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Ind w:w="78" w:type="dxa"/>
        <w:tblLayout w:type="fixed"/>
        <w:tblCellMar>
          <w:left w:w="87" w:type="dxa"/>
          <w:right w:w="87" w:type="dxa"/>
        </w:tblCellMar>
        <w:tblLook w:val="0000" w:firstRow="0" w:lastRow="0" w:firstColumn="0" w:lastColumn="0" w:noHBand="0" w:noVBand="0"/>
      </w:tblPr>
      <w:tblGrid>
        <w:gridCol w:w="3265"/>
        <w:gridCol w:w="2317"/>
        <w:gridCol w:w="720"/>
        <w:gridCol w:w="228"/>
        <w:gridCol w:w="222"/>
        <w:gridCol w:w="90"/>
        <w:gridCol w:w="2953"/>
      </w:tblGrid>
      <w:tr w:rsidR="00D902C0" w14:paraId="1B31C4A5" w14:textId="77777777" w:rsidTr="00360EB3">
        <w:trPr>
          <w:trHeight w:val="448"/>
        </w:trPr>
        <w:tc>
          <w:tcPr>
            <w:tcW w:w="3265" w:type="dxa"/>
            <w:vMerge w:val="restart"/>
            <w:tcBorders>
              <w:top w:val="single" w:sz="8" w:space="0" w:color="000000" w:themeColor="text1"/>
              <w:left w:val="single" w:sz="8" w:space="0" w:color="000000" w:themeColor="text1"/>
              <w:right w:val="single" w:sz="8" w:space="0" w:color="000000" w:themeColor="text1"/>
            </w:tcBorders>
            <w:vAlign w:val="center"/>
          </w:tcPr>
          <w:p w14:paraId="001C8CE0"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noProof/>
              </w:rPr>
              <w:drawing>
                <wp:inline distT="0" distB="0" distL="0" distR="0" wp14:anchorId="0816449E" wp14:editId="59530387">
                  <wp:extent cx="1123950"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solidFill>
                            <a:srgbClr val="FFFFFF"/>
                          </a:solidFill>
                          <a:ln>
                            <a:noFill/>
                          </a:ln>
                        </pic:spPr>
                      </pic:pic>
                    </a:graphicData>
                  </a:graphic>
                </wp:inline>
              </w:drawing>
            </w:r>
          </w:p>
        </w:tc>
        <w:tc>
          <w:tcPr>
            <w:tcW w:w="3265" w:type="dxa"/>
            <w:gridSpan w:val="3"/>
            <w:vMerge w:val="restart"/>
            <w:tcBorders>
              <w:top w:val="single" w:sz="8" w:space="0" w:color="000000" w:themeColor="text1"/>
              <w:left w:val="single" w:sz="8" w:space="0" w:color="000000" w:themeColor="text1"/>
              <w:right w:val="single" w:sz="8" w:space="0" w:color="000000" w:themeColor="text1"/>
            </w:tcBorders>
            <w:vAlign w:val="center"/>
          </w:tcPr>
          <w:p w14:paraId="62551FF3" w14:textId="77777777" w:rsidR="00D902C0" w:rsidRDefault="00D902C0" w:rsidP="00360EB3">
            <w:pPr>
              <w:jc w:val="center"/>
              <w:rPr>
                <w:rFonts w:ascii="Footlight MT Light" w:hAnsi="Footlight MT Light"/>
                <w:b/>
              </w:rPr>
            </w:pPr>
            <w:proofErr w:type="spellStart"/>
            <w:r>
              <w:rPr>
                <w:rFonts w:ascii="Footlight MT Light" w:hAnsi="Footlight MT Light"/>
                <w:b/>
              </w:rPr>
              <w:t>Programme</w:t>
            </w:r>
            <w:proofErr w:type="spellEnd"/>
            <w:r>
              <w:rPr>
                <w:rFonts w:ascii="Footlight MT Light" w:hAnsi="Footlight MT Light"/>
                <w:b/>
              </w:rPr>
              <w:t xml:space="preserve"> Brief</w:t>
            </w:r>
          </w:p>
          <w:p w14:paraId="76B79E6B" w14:textId="77777777" w:rsidR="00D902C0" w:rsidRDefault="00D902C0" w:rsidP="00360EB3">
            <w:pPr>
              <w:jc w:val="center"/>
              <w:rPr>
                <w:rFonts w:ascii="Footlight MT Light" w:hAnsi="Footlight MT Light"/>
                <w:b/>
              </w:rPr>
            </w:pPr>
          </w:p>
          <w:p w14:paraId="7D4561BC" w14:textId="77777777" w:rsidR="00D902C0" w:rsidRPr="06E015CE" w:rsidRDefault="00D902C0" w:rsidP="00360EB3">
            <w:pPr>
              <w:keepNext/>
              <w:numPr>
                <w:ilvl w:val="0"/>
                <w:numId w:val="1"/>
              </w:numPr>
              <w:tabs>
                <w:tab w:val="left" w:pos="352"/>
                <w:tab w:val="left" w:pos="1440"/>
                <w:tab w:val="left" w:pos="2160"/>
                <w:tab w:val="left" w:pos="2880"/>
                <w:tab w:val="left" w:pos="3224"/>
                <w:tab w:val="left" w:pos="4320"/>
              </w:tabs>
              <w:jc w:val="center"/>
              <w:outlineLvl w:val="0"/>
              <w:rPr>
                <w:rFonts w:ascii="Footlight MT Light" w:hAnsi="Footlight MT Light" w:cs="Arial"/>
                <w:b/>
                <w:bCs/>
                <w:color w:val="000000" w:themeColor="text1"/>
              </w:rPr>
            </w:pPr>
            <w:r>
              <w:rPr>
                <w:rFonts w:ascii="Footlight MT Light" w:hAnsi="Footlight MT Light"/>
                <w:b/>
                <w:bCs/>
                <w:sz w:val="26"/>
                <w:szCs w:val="26"/>
              </w:rPr>
              <w:t>Support Scheme for Scientific Meetings and Events (SSSME)</w:t>
            </w:r>
          </w:p>
        </w:tc>
        <w:tc>
          <w:tcPr>
            <w:tcW w:w="3265" w:type="dxa"/>
            <w:gridSpan w:val="3"/>
            <w:tcBorders>
              <w:top w:val="single" w:sz="8" w:space="0" w:color="000000" w:themeColor="text1"/>
              <w:left w:val="single" w:sz="8" w:space="0" w:color="000000" w:themeColor="text1"/>
              <w:right w:val="single" w:sz="8" w:space="0" w:color="000000" w:themeColor="text1"/>
            </w:tcBorders>
          </w:tcPr>
          <w:p w14:paraId="69C354AB" w14:textId="77777777" w:rsidR="00D902C0" w:rsidRDefault="00D902C0" w:rsidP="00CE0F07">
            <w:pPr>
              <w:snapToGrid w:val="0"/>
              <w:ind w:hanging="87"/>
              <w:rPr>
                <w:rFonts w:ascii="Footlight MT Light" w:hAnsi="Footlight MT Light"/>
                <w:sz w:val="20"/>
                <w:szCs w:val="20"/>
              </w:rPr>
            </w:pPr>
            <w:r>
              <w:rPr>
                <w:rFonts w:ascii="Footlight MT Light" w:hAnsi="Footlight MT Light"/>
                <w:sz w:val="20"/>
                <w:szCs w:val="20"/>
              </w:rPr>
              <w:t xml:space="preserve"> Issue No: SSSME-1.1</w:t>
            </w:r>
          </w:p>
          <w:p w14:paraId="05940934" w14:textId="1DBAAC2E" w:rsidR="00D902C0" w:rsidRPr="06E015CE" w:rsidRDefault="00D902C0" w:rsidP="00CE0F07">
            <w:pPr>
              <w:keepNext/>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rFonts w:ascii="Footlight MT Light" w:hAnsi="Footlight MT Light"/>
                <w:sz w:val="20"/>
                <w:szCs w:val="20"/>
              </w:rPr>
              <w:t xml:space="preserve">Date of BoM approval: </w:t>
            </w:r>
            <w:r w:rsidR="00360EB3">
              <w:rPr>
                <w:rFonts w:ascii="Footlight MT Light" w:hAnsi="Footlight MT Light"/>
                <w:sz w:val="20"/>
                <w:szCs w:val="20"/>
              </w:rPr>
              <w:t>20/02/2024</w:t>
            </w:r>
          </w:p>
        </w:tc>
      </w:tr>
      <w:tr w:rsidR="00D902C0" w14:paraId="34FDEDB7" w14:textId="77777777" w:rsidTr="00CE0F07">
        <w:trPr>
          <w:trHeight w:val="250"/>
        </w:trPr>
        <w:tc>
          <w:tcPr>
            <w:tcW w:w="3265" w:type="dxa"/>
            <w:vMerge/>
            <w:tcBorders>
              <w:left w:val="single" w:sz="8" w:space="0" w:color="000000" w:themeColor="text1"/>
              <w:right w:val="single" w:sz="8" w:space="0" w:color="000000" w:themeColor="text1"/>
            </w:tcBorders>
            <w:vAlign w:val="center"/>
          </w:tcPr>
          <w:p w14:paraId="5F519C9F"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vMerge/>
            <w:tcBorders>
              <w:left w:val="single" w:sz="8" w:space="0" w:color="000000" w:themeColor="text1"/>
              <w:right w:val="single" w:sz="8" w:space="0" w:color="000000" w:themeColor="text1"/>
            </w:tcBorders>
            <w:vAlign w:val="center"/>
          </w:tcPr>
          <w:p w14:paraId="58F25FD2"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6552CFE2"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rFonts w:ascii="Footlight MT Light" w:hAnsi="Footlight MT Light"/>
                <w:sz w:val="20"/>
                <w:szCs w:val="20"/>
              </w:rPr>
              <w:t xml:space="preserve"> Revision No.: 03</w:t>
            </w:r>
          </w:p>
        </w:tc>
      </w:tr>
      <w:tr w:rsidR="00D902C0" w14:paraId="7107351A" w14:textId="77777777" w:rsidTr="00CE0F07">
        <w:trPr>
          <w:trHeight w:val="250"/>
        </w:trPr>
        <w:tc>
          <w:tcPr>
            <w:tcW w:w="3265" w:type="dxa"/>
            <w:vMerge/>
            <w:tcBorders>
              <w:left w:val="single" w:sz="8" w:space="0" w:color="000000" w:themeColor="text1"/>
              <w:right w:val="single" w:sz="8" w:space="0" w:color="000000" w:themeColor="text1"/>
            </w:tcBorders>
            <w:vAlign w:val="center"/>
          </w:tcPr>
          <w:p w14:paraId="0C954C71"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vMerge/>
            <w:tcBorders>
              <w:left w:val="single" w:sz="8" w:space="0" w:color="000000" w:themeColor="text1"/>
              <w:right w:val="single" w:sz="8" w:space="0" w:color="000000" w:themeColor="text1"/>
            </w:tcBorders>
            <w:vAlign w:val="center"/>
          </w:tcPr>
          <w:p w14:paraId="56A23F0D"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2959B1D0" w14:textId="682C9A92"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rFonts w:ascii="Footlight MT Light" w:hAnsi="Footlight MT Light"/>
                <w:sz w:val="20"/>
                <w:szCs w:val="20"/>
              </w:rPr>
              <w:t xml:space="preserve"> Next </w:t>
            </w:r>
            <w:proofErr w:type="gramStart"/>
            <w:r>
              <w:rPr>
                <w:rFonts w:ascii="Footlight MT Light" w:hAnsi="Footlight MT Light"/>
                <w:sz w:val="20"/>
                <w:szCs w:val="20"/>
              </w:rPr>
              <w:t>review :</w:t>
            </w:r>
            <w:proofErr w:type="gramEnd"/>
            <w:r>
              <w:rPr>
                <w:rFonts w:ascii="Footlight MT Light" w:hAnsi="Footlight MT Light"/>
                <w:sz w:val="20"/>
                <w:szCs w:val="20"/>
              </w:rPr>
              <w:t xml:space="preserve"> </w:t>
            </w:r>
            <w:r w:rsidR="00360EB3">
              <w:rPr>
                <w:rFonts w:ascii="Footlight MT Light" w:hAnsi="Footlight MT Light"/>
                <w:sz w:val="20"/>
                <w:szCs w:val="20"/>
              </w:rPr>
              <w:t>10/2024</w:t>
            </w:r>
          </w:p>
        </w:tc>
      </w:tr>
      <w:tr w:rsidR="00D902C0" w14:paraId="50737E66" w14:textId="77777777" w:rsidTr="00CE0F07">
        <w:trPr>
          <w:trHeight w:val="250"/>
        </w:trPr>
        <w:tc>
          <w:tcPr>
            <w:tcW w:w="3265" w:type="dxa"/>
            <w:vMerge/>
            <w:tcBorders>
              <w:left w:val="single" w:sz="8" w:space="0" w:color="000000" w:themeColor="text1"/>
              <w:right w:val="single" w:sz="8" w:space="0" w:color="000000" w:themeColor="text1"/>
            </w:tcBorders>
            <w:vAlign w:val="center"/>
          </w:tcPr>
          <w:p w14:paraId="3C8D1DA8"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vMerge/>
            <w:tcBorders>
              <w:left w:val="single" w:sz="8" w:space="0" w:color="000000" w:themeColor="text1"/>
              <w:right w:val="single" w:sz="8" w:space="0" w:color="000000" w:themeColor="text1"/>
            </w:tcBorders>
            <w:vAlign w:val="center"/>
          </w:tcPr>
          <w:p w14:paraId="0CB78F93"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790BB033"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rFonts w:ascii="Footlight MT Light" w:hAnsi="Footlight MT Light"/>
                <w:sz w:val="20"/>
                <w:szCs w:val="20"/>
              </w:rPr>
              <w:t xml:space="preserve">Implementing </w:t>
            </w:r>
            <w:proofErr w:type="gramStart"/>
            <w:r>
              <w:rPr>
                <w:rFonts w:ascii="Footlight MT Light" w:hAnsi="Footlight MT Light"/>
                <w:sz w:val="20"/>
                <w:szCs w:val="20"/>
              </w:rPr>
              <w:t>Division :</w:t>
            </w:r>
            <w:proofErr w:type="gramEnd"/>
            <w:r>
              <w:rPr>
                <w:rFonts w:ascii="Footlight MT Light" w:hAnsi="Footlight MT Light"/>
                <w:sz w:val="20"/>
                <w:szCs w:val="20"/>
              </w:rPr>
              <w:t xml:space="preserve"> JPD/NSF</w:t>
            </w:r>
          </w:p>
        </w:tc>
      </w:tr>
      <w:tr w:rsidR="00D902C0" w14:paraId="1879949C" w14:textId="77777777" w:rsidTr="00360EB3">
        <w:trPr>
          <w:trHeight w:val="241"/>
        </w:trPr>
        <w:tc>
          <w:tcPr>
            <w:tcW w:w="3265" w:type="dxa"/>
            <w:vMerge/>
            <w:tcBorders>
              <w:left w:val="single" w:sz="8" w:space="0" w:color="000000" w:themeColor="text1"/>
              <w:right w:val="single" w:sz="8" w:space="0" w:color="000000" w:themeColor="text1"/>
            </w:tcBorders>
            <w:vAlign w:val="center"/>
          </w:tcPr>
          <w:p w14:paraId="79C50237"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vMerge/>
            <w:tcBorders>
              <w:left w:val="single" w:sz="8" w:space="0" w:color="000000" w:themeColor="text1"/>
              <w:right w:val="single" w:sz="8" w:space="0" w:color="000000" w:themeColor="text1"/>
            </w:tcBorders>
            <w:vAlign w:val="center"/>
          </w:tcPr>
          <w:p w14:paraId="15F2FF27" w14:textId="77777777"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263348B8" w14:textId="45EB8D83" w:rsidR="00D902C0" w:rsidRPr="06E015CE"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themeColor="text1"/>
              </w:rPr>
            </w:pPr>
            <w:r>
              <w:rPr>
                <w:rFonts w:ascii="Footlight MT Light" w:hAnsi="Footlight MT Light"/>
                <w:sz w:val="20"/>
                <w:szCs w:val="20"/>
              </w:rPr>
              <w:t xml:space="preserve"> </w:t>
            </w:r>
            <w:proofErr w:type="gramStart"/>
            <w:r>
              <w:rPr>
                <w:rFonts w:ascii="Footlight MT Light" w:hAnsi="Footlight MT Light"/>
                <w:sz w:val="20"/>
                <w:szCs w:val="20"/>
              </w:rPr>
              <w:t>Pages :</w:t>
            </w:r>
            <w:proofErr w:type="gramEnd"/>
            <w:r>
              <w:rPr>
                <w:rFonts w:ascii="Footlight MT Light" w:hAnsi="Footlight MT Light"/>
                <w:sz w:val="20"/>
                <w:szCs w:val="20"/>
              </w:rPr>
              <w:t xml:space="preserve"> 01/0</w:t>
            </w:r>
            <w:r w:rsidR="00360EB3">
              <w:rPr>
                <w:rFonts w:ascii="Footlight MT Light" w:hAnsi="Footlight MT Light"/>
                <w:sz w:val="20"/>
                <w:szCs w:val="20"/>
              </w:rPr>
              <w:t>4</w:t>
            </w:r>
          </w:p>
        </w:tc>
      </w:tr>
      <w:tr w:rsidR="00D902C0" w14:paraId="1056FD2F" w14:textId="77777777" w:rsidTr="00CE0F07">
        <w:trPr>
          <w:trHeight w:val="621"/>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6EF61" w14:textId="77777777" w:rsidR="00D902C0" w:rsidRDefault="00D902C0" w:rsidP="00CE0F07">
            <w:pPr>
              <w:keepNext/>
              <w:numPr>
                <w:ilvl w:val="0"/>
                <w:numId w:val="1"/>
              </w:numPr>
              <w:tabs>
                <w:tab w:val="left" w:pos="352"/>
                <w:tab w:val="left" w:pos="1440"/>
                <w:tab w:val="left" w:pos="2160"/>
                <w:tab w:val="left" w:pos="2880"/>
                <w:tab w:val="left" w:pos="3224"/>
                <w:tab w:val="left" w:pos="4320"/>
              </w:tabs>
              <w:outlineLvl w:val="0"/>
              <w:rPr>
                <w:rFonts w:ascii="Footlight MT Light" w:hAnsi="Footlight MT Light" w:cs="Arial"/>
                <w:b/>
                <w:bCs/>
                <w:color w:val="000000"/>
              </w:rPr>
            </w:pPr>
            <w:r w:rsidRPr="06E015CE">
              <w:rPr>
                <w:rFonts w:ascii="Footlight MT Light" w:hAnsi="Footlight MT Light" w:cs="Arial"/>
                <w:b/>
                <w:bCs/>
                <w:color w:val="000000" w:themeColor="text1"/>
              </w:rPr>
              <w:t>RATIONALE</w:t>
            </w:r>
          </w:p>
          <w:p w14:paraId="3B5A1363" w14:textId="77777777" w:rsidR="00D902C0" w:rsidRDefault="00D902C0" w:rsidP="00CE0F07">
            <w:pPr>
              <w:pStyle w:val="Heading1"/>
              <w:numPr>
                <w:ilvl w:val="0"/>
                <w:numId w:val="0"/>
              </w:numPr>
              <w:tabs>
                <w:tab w:val="left" w:pos="183"/>
              </w:tabs>
              <w:snapToGrid w:val="0"/>
              <w:ind w:left="3"/>
              <w:jc w:val="both"/>
              <w:rPr>
                <w:rFonts w:ascii="Times New Roman" w:hAnsi="Times New Roman" w:cs="Times New Roman"/>
                <w:b w:val="0"/>
                <w:bCs w:val="0"/>
                <w:color w:val="auto"/>
                <w:sz w:val="24"/>
              </w:rPr>
            </w:pPr>
            <w:r w:rsidRPr="06E015CE">
              <w:rPr>
                <w:rFonts w:ascii="Times New Roman" w:hAnsi="Times New Roman" w:cs="Times New Roman"/>
                <w:b w:val="0"/>
                <w:bCs w:val="0"/>
                <w:color w:val="auto"/>
                <w:sz w:val="24"/>
              </w:rPr>
              <w:t xml:space="preserve">The NSF is mandated to extend its support for communication of research data and results to a wider audience nationally and internationally. </w:t>
            </w:r>
          </w:p>
          <w:p w14:paraId="09A68AD2" w14:textId="77777777" w:rsidR="00D902C0" w:rsidRDefault="00D902C0" w:rsidP="00CE0F07"/>
          <w:p w14:paraId="55284333" w14:textId="77777777" w:rsidR="00D902C0" w:rsidRDefault="00D902C0" w:rsidP="00CE0F07">
            <w:pPr>
              <w:jc w:val="both"/>
            </w:pPr>
            <w:r>
              <w:t>Effectiveness and impact of scientific research can be enhanced through communication and dissemination and getting exposure to current research and findings presented at scientific meetings, research symposia, workshops and conferences. Through communications, scientists can exchange and share the latest insights relevant to their research. These events work best when attended by like-minded researchers, professionals and important stakeholders. However, the institutions, universities as well as professional scientific bodies do not have adequate means to organize such events with wider participation by relevant personnel in the field. Considering such, the “Support Scheme for Scientific Meetings and Events” was established by the NSF to provide support to the research scientists to organize conferences, workshops, symposia and scientific meetings for effective communication of their ongoing research and research results and facilitate powerful partnerships.</w:t>
            </w:r>
          </w:p>
          <w:p w14:paraId="04A6DC1D" w14:textId="77777777" w:rsidR="00D902C0" w:rsidRDefault="00D902C0" w:rsidP="00CE0F07">
            <w:pPr>
              <w:jc w:val="both"/>
              <w:rPr>
                <w:cs/>
              </w:rPr>
            </w:pPr>
            <w:r>
              <w:t xml:space="preserve">Only State sector institutions, universities and professional scientific bodies are eligible to seek support under this scheme. </w:t>
            </w:r>
          </w:p>
        </w:tc>
      </w:tr>
      <w:tr w:rsidR="00D902C0" w14:paraId="0BAD09CE" w14:textId="77777777" w:rsidTr="00CE0F07">
        <w:trPr>
          <w:trHeight w:val="1069"/>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BB3D6" w14:textId="77777777" w:rsidR="00D902C0" w:rsidRDefault="00D902C0" w:rsidP="00CE0F07">
            <w:pPr>
              <w:tabs>
                <w:tab w:val="left" w:pos="352"/>
                <w:tab w:val="left" w:pos="1440"/>
                <w:tab w:val="left" w:pos="2160"/>
                <w:tab w:val="left" w:pos="2880"/>
                <w:tab w:val="left" w:pos="3224"/>
                <w:tab w:val="left" w:pos="4320"/>
              </w:tabs>
              <w:jc w:val="both"/>
              <w:rPr>
                <w:rFonts w:ascii="Footlight MT Light" w:hAnsi="Footlight MT Light" w:cs="Arial"/>
                <w:b/>
                <w:bCs/>
              </w:rPr>
            </w:pPr>
            <w:r w:rsidRPr="06E015CE">
              <w:rPr>
                <w:rFonts w:ascii="Footlight MT Light" w:hAnsi="Footlight MT Light" w:cs="Arial"/>
                <w:b/>
                <w:bCs/>
              </w:rPr>
              <w:t>OBJECTIVES</w:t>
            </w:r>
          </w:p>
          <w:p w14:paraId="316F08B0" w14:textId="77777777" w:rsidR="00D902C0" w:rsidRDefault="00D902C0" w:rsidP="00CE0F07">
            <w:pPr>
              <w:widowControl w:val="0"/>
              <w:numPr>
                <w:ilvl w:val="0"/>
                <w:numId w:val="2"/>
              </w:numPr>
              <w:tabs>
                <w:tab w:val="left" w:pos="633"/>
                <w:tab w:val="left" w:pos="720"/>
              </w:tabs>
              <w:suppressAutoHyphens w:val="0"/>
              <w:autoSpaceDN w:val="0"/>
              <w:jc w:val="both"/>
            </w:pPr>
            <w:r>
              <w:t>To enhance opportunities for Sri Lankan research scientists and academia to share their research results with the national and international scientific community.</w:t>
            </w:r>
          </w:p>
        </w:tc>
      </w:tr>
      <w:tr w:rsidR="00D902C0" w14:paraId="1128A01C" w14:textId="77777777" w:rsidTr="00CE0F07">
        <w:trPr>
          <w:trHeight w:val="430"/>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DCA5A" w14:textId="77777777" w:rsidR="00D902C0" w:rsidRDefault="00D902C0" w:rsidP="00CE0F07">
            <w:pPr>
              <w:suppressAutoHyphens w:val="0"/>
              <w:autoSpaceDE w:val="0"/>
              <w:autoSpaceDN w:val="0"/>
              <w:adjustRightInd w:val="0"/>
              <w:rPr>
                <w:rFonts w:ascii="BookAntiqua" w:hAnsi="BookAntiqua" w:cs="BookAntiqua"/>
                <w:sz w:val="22"/>
                <w:szCs w:val="22"/>
                <w:lang w:eastAsia="en-US" w:bidi="ta-IN"/>
              </w:rPr>
            </w:pPr>
            <w:r w:rsidRPr="06E015CE">
              <w:rPr>
                <w:rFonts w:ascii="Footlight MT Light" w:hAnsi="Footlight MT Light" w:cs="Arial"/>
                <w:b/>
                <w:bCs/>
              </w:rPr>
              <w:t xml:space="preserve">CORPORATE PLAN REFERENCE: </w:t>
            </w:r>
            <w:r w:rsidRPr="06E015CE">
              <w:rPr>
                <w:b/>
                <w:bCs/>
              </w:rPr>
              <w:t>1.4.9</w:t>
            </w:r>
            <w:r>
              <w:t xml:space="preserve"> </w:t>
            </w:r>
            <w:r w:rsidRPr="06E015CE">
              <w:rPr>
                <w:lang w:eastAsia="en-US" w:bidi="ta-IN"/>
              </w:rPr>
              <w:t>Support research scientists to share research results with the national and international scientific community.</w:t>
            </w:r>
          </w:p>
        </w:tc>
      </w:tr>
      <w:tr w:rsidR="00D902C0" w14:paraId="421B3881" w14:textId="77777777" w:rsidTr="00CE0F07">
        <w:trPr>
          <w:trHeight w:val="628"/>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31B9A"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p w14:paraId="4C96BD15" w14:textId="77777777" w:rsidR="00D902C0" w:rsidRDefault="00D902C0" w:rsidP="00CE0F07">
            <w:pPr>
              <w:rPr>
                <w:rFonts w:ascii="Footlight MT Light" w:hAnsi="Footlight MT Light" w:cs="Footlight MT Light"/>
                <w:b/>
                <w:bCs/>
              </w:rPr>
            </w:pPr>
            <w:r w:rsidRPr="06E015CE">
              <w:rPr>
                <w:rFonts w:ascii="Footlight MT Light" w:hAnsi="Footlight MT Light" w:cs="Footlight MT Light"/>
                <w:b/>
                <w:bCs/>
              </w:rPr>
              <w:t>SCHEME DETAILS</w:t>
            </w:r>
          </w:p>
          <w:p w14:paraId="4DE0BC2C" w14:textId="77777777" w:rsidR="00D902C0" w:rsidRDefault="00D902C0" w:rsidP="00CE0F07">
            <w:pPr>
              <w:rPr>
                <w:sz w:val="14"/>
                <w:szCs w:val="14"/>
              </w:rPr>
            </w:pPr>
          </w:p>
          <w:p w14:paraId="419FD341" w14:textId="77777777" w:rsidR="00D902C0" w:rsidRDefault="00D902C0" w:rsidP="00CE0F07">
            <w:pPr>
              <w:ind w:left="-75"/>
            </w:pPr>
            <w:r>
              <w:t xml:space="preserve">Support </w:t>
            </w:r>
            <w:r w:rsidRPr="06E015CE">
              <w:rPr>
                <w:u w:val="single"/>
              </w:rPr>
              <w:t>only</w:t>
            </w:r>
            <w:r>
              <w:t xml:space="preserve"> includes the following:</w:t>
            </w:r>
          </w:p>
          <w:p w14:paraId="2B783457" w14:textId="77777777" w:rsidR="00D902C0" w:rsidRDefault="00D902C0" w:rsidP="00CE0F07">
            <w:pPr>
              <w:numPr>
                <w:ilvl w:val="0"/>
                <w:numId w:val="3"/>
              </w:numPr>
            </w:pPr>
            <w:r>
              <w:t>Meeting the costs of designing, type-setting &amp; printing of proceedings/conference related scientific publications.</w:t>
            </w:r>
          </w:p>
          <w:p w14:paraId="3D7CAB46" w14:textId="77777777" w:rsidR="00D902C0" w:rsidRDefault="00D902C0" w:rsidP="00CE0F07">
            <w:pPr>
              <w:numPr>
                <w:ilvl w:val="0"/>
                <w:numId w:val="3"/>
              </w:numPr>
            </w:pPr>
            <w:r>
              <w:t>Meeting the costs of audio visuals directly linked to scientific information dissemination (only up to 25% of the total grant).</w:t>
            </w:r>
          </w:p>
          <w:p w14:paraId="72C362B6"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rPr>
            </w:pPr>
          </w:p>
          <w:p w14:paraId="4CAEC87E" w14:textId="77777777" w:rsidR="00D902C0" w:rsidRDefault="00D902C0" w:rsidP="00CE0F07">
            <w:pPr>
              <w:ind w:left="375"/>
              <w:rPr>
                <w:b/>
                <w:bCs/>
                <w:i/>
                <w:iCs/>
              </w:rPr>
            </w:pPr>
            <w:r w:rsidRPr="06E015CE">
              <w:rPr>
                <w:b/>
                <w:bCs/>
                <w:i/>
                <w:iCs/>
              </w:rPr>
              <w:t xml:space="preserve">Important </w:t>
            </w:r>
          </w:p>
          <w:p w14:paraId="684E64A9" w14:textId="77777777" w:rsidR="00D902C0" w:rsidRDefault="00D902C0" w:rsidP="00CE0F07">
            <w:pPr>
              <w:numPr>
                <w:ilvl w:val="0"/>
                <w:numId w:val="4"/>
              </w:numPr>
              <w:jc w:val="both"/>
            </w:pPr>
            <w:r>
              <w:t xml:space="preserve">The costs involving souvenirs, bags, dockets, file covers, invitations, name tags, certificates, photocopies, handouts, course material, venue costs, refreshment costs, </w:t>
            </w:r>
            <w:r w:rsidRPr="06E015CE">
              <w:rPr>
                <w:rFonts w:cs="Calibri"/>
              </w:rPr>
              <w:t xml:space="preserve">advertising costs, local transportation costs, accommodation costs, payment of honoraria etc. </w:t>
            </w:r>
            <w:r>
              <w:t xml:space="preserve">are </w:t>
            </w:r>
            <w:r w:rsidRPr="06E015CE">
              <w:rPr>
                <w:b/>
                <w:bCs/>
              </w:rPr>
              <w:t>not covered</w:t>
            </w:r>
            <w:r>
              <w:t xml:space="preserve"> under this grant scheme.</w:t>
            </w:r>
          </w:p>
          <w:p w14:paraId="22788DE6" w14:textId="77777777" w:rsidR="00D902C0" w:rsidRDefault="00D902C0" w:rsidP="00CE0F07">
            <w:pPr>
              <w:pStyle w:val="ListParagraph"/>
              <w:numPr>
                <w:ilvl w:val="0"/>
                <w:numId w:val="4"/>
              </w:numPr>
              <w:autoSpaceDE w:val="0"/>
              <w:autoSpaceDN w:val="0"/>
              <w:adjustRightInd w:val="0"/>
              <w:spacing w:line="240" w:lineRule="auto"/>
              <w:rPr>
                <w:rFonts w:ascii="Times New Roman" w:hAnsi="Times New Roman" w:cs="Times New Roman"/>
                <w:b/>
                <w:bCs/>
                <w:sz w:val="24"/>
                <w:szCs w:val="24"/>
              </w:rPr>
            </w:pPr>
            <w:r w:rsidRPr="06E015CE">
              <w:rPr>
                <w:rFonts w:ascii="Times New Roman" w:hAnsi="Times New Roman" w:cs="Times New Roman"/>
                <w:sz w:val="24"/>
                <w:szCs w:val="24"/>
              </w:rPr>
              <w:t xml:space="preserve">The fund support would be up to a </w:t>
            </w:r>
            <w:r w:rsidRPr="06E015CE">
              <w:rPr>
                <w:rFonts w:ascii="Times New Roman" w:hAnsi="Times New Roman" w:cs="Times New Roman"/>
                <w:b/>
                <w:bCs/>
                <w:sz w:val="24"/>
                <w:szCs w:val="24"/>
              </w:rPr>
              <w:t>maximum of LKR 500,000/-</w:t>
            </w:r>
            <w:r w:rsidRPr="06E015CE">
              <w:rPr>
                <w:rFonts w:ascii="Times New Roman" w:hAnsi="Times New Roman" w:cs="Times New Roman"/>
                <w:sz w:val="24"/>
                <w:szCs w:val="24"/>
              </w:rPr>
              <w:t xml:space="preserve">. </w:t>
            </w:r>
          </w:p>
          <w:p w14:paraId="05E8769E" w14:textId="77777777" w:rsidR="00D902C0" w:rsidRPr="004524A0"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6E015CE">
              <w:rPr>
                <w:rFonts w:ascii="Times New Roman" w:hAnsi="Times New Roman" w:cs="Times New Roman"/>
                <w:sz w:val="24"/>
                <w:szCs w:val="24"/>
              </w:rPr>
              <w:t>The NSF logo should be displayed on the event website, backdrop of the event and printed in the conference/workshop proceedings, customized course material and other relevant documents.</w:t>
            </w:r>
          </w:p>
        </w:tc>
      </w:tr>
      <w:tr w:rsidR="00D902C0" w14:paraId="125F0B52" w14:textId="77777777" w:rsidTr="00360EB3">
        <w:trPr>
          <w:trHeight w:val="754"/>
        </w:trPr>
        <w:tc>
          <w:tcPr>
            <w:tcW w:w="6302" w:type="dxa"/>
            <w:gridSpan w:val="3"/>
            <w:tcBorders>
              <w:top w:val="single" w:sz="8" w:space="0" w:color="000000" w:themeColor="text1"/>
              <w:left w:val="single" w:sz="8" w:space="0" w:color="000000" w:themeColor="text1"/>
              <w:right w:val="single" w:sz="8" w:space="0" w:color="000000" w:themeColor="text1"/>
            </w:tcBorders>
            <w:vAlign w:val="center"/>
          </w:tcPr>
          <w:p w14:paraId="2953940B" w14:textId="77777777" w:rsidR="00D902C0" w:rsidRDefault="00D902C0" w:rsidP="00CE0F07">
            <w:pPr>
              <w:rPr>
                <w:rFonts w:ascii="Garamond" w:hAnsi="Garamond"/>
              </w:rPr>
            </w:pPr>
            <w:r w:rsidRPr="55D56E0D">
              <w:rPr>
                <w:rFonts w:ascii="Garamond" w:hAnsi="Garamond"/>
              </w:rPr>
              <w:t xml:space="preserve">Prepared </w:t>
            </w:r>
            <w:proofErr w:type="gramStart"/>
            <w:r w:rsidRPr="55D56E0D">
              <w:rPr>
                <w:rFonts w:ascii="Garamond" w:hAnsi="Garamond"/>
              </w:rPr>
              <w:t>by :</w:t>
            </w:r>
            <w:proofErr w:type="gramEnd"/>
          </w:p>
          <w:p w14:paraId="0663220C" w14:textId="77777777" w:rsidR="00D902C0" w:rsidRPr="004524A0" w:rsidRDefault="00D902C0" w:rsidP="00CE0F07">
            <w:pPr>
              <w:rPr>
                <w:rFonts w:ascii="Garamond" w:hAnsi="Garamond"/>
              </w:rPr>
            </w:pPr>
            <w:proofErr w:type="gramStart"/>
            <w:r w:rsidRPr="55D56E0D">
              <w:rPr>
                <w:rFonts w:ascii="Garamond" w:hAnsi="Garamond"/>
              </w:rPr>
              <w:t>Signature  :</w:t>
            </w:r>
            <w:proofErr w:type="gramEnd"/>
          </w:p>
        </w:tc>
        <w:tc>
          <w:tcPr>
            <w:tcW w:w="3493" w:type="dxa"/>
            <w:gridSpan w:val="4"/>
            <w:tcBorders>
              <w:top w:val="single" w:sz="8" w:space="0" w:color="000000" w:themeColor="text1"/>
              <w:left w:val="single" w:sz="8" w:space="0" w:color="000000" w:themeColor="text1"/>
              <w:right w:val="single" w:sz="8" w:space="0" w:color="000000" w:themeColor="text1"/>
            </w:tcBorders>
            <w:vAlign w:val="center"/>
          </w:tcPr>
          <w:p w14:paraId="241DD4BE" w14:textId="77777777" w:rsidR="00D902C0" w:rsidRDefault="00D902C0" w:rsidP="00CE0F07">
            <w:pPr>
              <w:rPr>
                <w:rFonts w:ascii="Footlight MT Light" w:hAnsi="Footlight MT Light" w:cs="Arial"/>
                <w:b/>
                <w:bCs/>
                <w:sz w:val="14"/>
                <w:szCs w:val="14"/>
              </w:rPr>
            </w:pPr>
          </w:p>
          <w:p w14:paraId="27774136" w14:textId="77777777" w:rsidR="00D902C0" w:rsidRDefault="00D902C0" w:rsidP="00CE0F07">
            <w:pPr>
              <w:rPr>
                <w:rFonts w:ascii="Footlight MT Light" w:hAnsi="Footlight MT Light" w:cs="Arial"/>
                <w:b/>
                <w:bCs/>
                <w:sz w:val="14"/>
                <w:szCs w:val="14"/>
              </w:rPr>
            </w:pPr>
          </w:p>
          <w:p w14:paraId="250D7356" w14:textId="77777777" w:rsidR="00D902C0" w:rsidRPr="00CD435C" w:rsidRDefault="00D902C0" w:rsidP="00CE0F07">
            <w:pPr>
              <w:rPr>
                <w:rFonts w:ascii="Footlight MT Light" w:hAnsi="Footlight MT Light" w:cs="Arial"/>
                <w:sz w:val="14"/>
                <w:szCs w:val="14"/>
              </w:rPr>
            </w:pPr>
          </w:p>
          <w:p w14:paraId="100E5EFF" w14:textId="77777777" w:rsidR="00D902C0" w:rsidRDefault="00D902C0" w:rsidP="00CE0F07">
            <w:pPr>
              <w:rPr>
                <w:rFonts w:ascii="Footlight MT Light" w:hAnsi="Footlight MT Light" w:cs="Arial"/>
                <w:b/>
                <w:bCs/>
                <w:sz w:val="14"/>
                <w:szCs w:val="14"/>
              </w:rPr>
            </w:pPr>
          </w:p>
        </w:tc>
      </w:tr>
      <w:tr w:rsidR="00D902C0" w14:paraId="214A432C" w14:textId="77777777" w:rsidTr="00CE0F07">
        <w:trPr>
          <w:trHeight w:val="288"/>
        </w:trPr>
        <w:tc>
          <w:tcPr>
            <w:tcW w:w="6302" w:type="dxa"/>
            <w:gridSpan w:val="3"/>
            <w:tcBorders>
              <w:top w:val="single" w:sz="8" w:space="0" w:color="000000" w:themeColor="text1"/>
              <w:left w:val="single" w:sz="8" w:space="0" w:color="000000" w:themeColor="text1"/>
              <w:right w:val="single" w:sz="8" w:space="0" w:color="000000" w:themeColor="text1"/>
            </w:tcBorders>
            <w:vAlign w:val="center"/>
          </w:tcPr>
          <w:p w14:paraId="6342027B" w14:textId="77777777" w:rsidR="00D902C0" w:rsidRDefault="00D902C0" w:rsidP="00CE0F07">
            <w:pPr>
              <w:rPr>
                <w:rFonts w:ascii="Garamond" w:hAnsi="Garamond"/>
              </w:rPr>
            </w:pPr>
            <w:r w:rsidRPr="55D56E0D">
              <w:rPr>
                <w:rFonts w:ascii="Garamond" w:hAnsi="Garamond"/>
              </w:rPr>
              <w:t xml:space="preserve">Authorized and Issued by Chief Executive </w:t>
            </w:r>
            <w:proofErr w:type="gramStart"/>
            <w:r w:rsidRPr="55D56E0D">
              <w:rPr>
                <w:rFonts w:ascii="Garamond" w:hAnsi="Garamond"/>
              </w:rPr>
              <w:t>Officer :</w:t>
            </w:r>
            <w:proofErr w:type="gramEnd"/>
            <w:r w:rsidRPr="55D56E0D">
              <w:rPr>
                <w:rFonts w:ascii="Garamond" w:hAnsi="Garamond"/>
              </w:rPr>
              <w:t xml:space="preserve"> </w:t>
            </w:r>
          </w:p>
          <w:p w14:paraId="766623A3" w14:textId="77777777" w:rsidR="00D902C0" w:rsidRPr="00CD435C" w:rsidRDefault="00D902C0" w:rsidP="00CE0F07">
            <w:pPr>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60BB34FC" wp14:editId="08EC8F1A">
                      <wp:simplePos x="0" y="0"/>
                      <wp:positionH relativeFrom="column">
                        <wp:posOffset>-47331</wp:posOffset>
                      </wp:positionH>
                      <wp:positionV relativeFrom="paragraph">
                        <wp:posOffset>267261</wp:posOffset>
                      </wp:positionV>
                      <wp:extent cx="622004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200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9474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21.05pt" to="48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" strokecolor="black [3213]" strokeweight=".5pt">
                      <v:stroke joinstyle="miter"/>
                    </v:line>
                  </w:pict>
                </mc:Fallback>
              </mc:AlternateContent>
            </w:r>
            <w:proofErr w:type="gramStart"/>
            <w:r w:rsidRPr="55D56E0D">
              <w:rPr>
                <w:rFonts w:ascii="Garamond" w:hAnsi="Garamond"/>
              </w:rPr>
              <w:t>Signature :</w:t>
            </w:r>
            <w:proofErr w:type="gramEnd"/>
            <w:r w:rsidRPr="55D56E0D">
              <w:rPr>
                <w:rFonts w:ascii="Garamond" w:hAnsi="Garamond"/>
              </w:rPr>
              <w:t xml:space="preserve">  </w:t>
            </w:r>
          </w:p>
        </w:tc>
        <w:tc>
          <w:tcPr>
            <w:tcW w:w="3493" w:type="dxa"/>
            <w:gridSpan w:val="4"/>
            <w:tcBorders>
              <w:top w:val="single" w:sz="8" w:space="0" w:color="000000" w:themeColor="text1"/>
              <w:left w:val="single" w:sz="8" w:space="0" w:color="000000" w:themeColor="text1"/>
              <w:right w:val="single" w:sz="8" w:space="0" w:color="000000" w:themeColor="text1"/>
            </w:tcBorders>
            <w:vAlign w:val="center"/>
          </w:tcPr>
          <w:p w14:paraId="47722730"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p w14:paraId="015649C3"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p w14:paraId="665871D7"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p w14:paraId="6A142131" w14:textId="77777777"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r>
      <w:tr w:rsidR="00360EB3" w14:paraId="2A774708" w14:textId="77777777" w:rsidTr="00360EB3">
        <w:trPr>
          <w:trHeight w:val="520"/>
        </w:trPr>
        <w:tc>
          <w:tcPr>
            <w:tcW w:w="3265" w:type="dxa"/>
            <w:vMerge w:val="restart"/>
            <w:tcBorders>
              <w:top w:val="single" w:sz="8" w:space="0" w:color="000000" w:themeColor="text1"/>
              <w:left w:val="single" w:sz="8" w:space="0" w:color="000000" w:themeColor="text1"/>
              <w:right w:val="single" w:sz="8" w:space="0" w:color="000000" w:themeColor="text1"/>
            </w:tcBorders>
            <w:vAlign w:val="center"/>
          </w:tcPr>
          <w:p w14:paraId="7286B3A1" w14:textId="54FF2C78"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r>
              <w:rPr>
                <w:noProof/>
              </w:rPr>
              <w:lastRenderedPageBreak/>
              <w:drawing>
                <wp:inline distT="0" distB="0" distL="0" distR="0" wp14:anchorId="5C59E344" wp14:editId="7F708237">
                  <wp:extent cx="11239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solidFill>
                            <a:srgbClr val="FFFFFF"/>
                          </a:solidFill>
                          <a:ln>
                            <a:noFill/>
                          </a:ln>
                        </pic:spPr>
                      </pic:pic>
                    </a:graphicData>
                  </a:graphic>
                </wp:inline>
              </w:drawing>
            </w:r>
          </w:p>
        </w:tc>
        <w:tc>
          <w:tcPr>
            <w:tcW w:w="3265" w:type="dxa"/>
            <w:gridSpan w:val="3"/>
            <w:vMerge w:val="restart"/>
            <w:tcBorders>
              <w:top w:val="single" w:sz="8" w:space="0" w:color="000000" w:themeColor="text1"/>
              <w:left w:val="single" w:sz="8" w:space="0" w:color="000000" w:themeColor="text1"/>
              <w:right w:val="single" w:sz="8" w:space="0" w:color="000000" w:themeColor="text1"/>
            </w:tcBorders>
            <w:vAlign w:val="center"/>
          </w:tcPr>
          <w:p w14:paraId="5E04A10C" w14:textId="77777777" w:rsidR="00360EB3" w:rsidRDefault="00360EB3" w:rsidP="00360EB3">
            <w:pPr>
              <w:jc w:val="center"/>
              <w:rPr>
                <w:rFonts w:ascii="Footlight MT Light" w:hAnsi="Footlight MT Light"/>
                <w:b/>
              </w:rPr>
            </w:pPr>
            <w:proofErr w:type="spellStart"/>
            <w:r>
              <w:rPr>
                <w:rFonts w:ascii="Footlight MT Light" w:hAnsi="Footlight MT Light"/>
                <w:b/>
              </w:rPr>
              <w:t>Programme</w:t>
            </w:r>
            <w:proofErr w:type="spellEnd"/>
            <w:r>
              <w:rPr>
                <w:rFonts w:ascii="Footlight MT Light" w:hAnsi="Footlight MT Light"/>
                <w:b/>
              </w:rPr>
              <w:t xml:space="preserve"> Brief</w:t>
            </w:r>
          </w:p>
          <w:p w14:paraId="72A33793" w14:textId="77777777" w:rsidR="00360EB3" w:rsidRDefault="00360EB3" w:rsidP="00360EB3">
            <w:pPr>
              <w:jc w:val="center"/>
              <w:rPr>
                <w:rFonts w:ascii="Footlight MT Light" w:hAnsi="Footlight MT Light"/>
                <w:b/>
              </w:rPr>
            </w:pPr>
          </w:p>
          <w:p w14:paraId="34A61E40" w14:textId="7A980A05" w:rsidR="00360EB3" w:rsidRPr="00CD435C" w:rsidRDefault="00360EB3" w:rsidP="00360EB3">
            <w:pPr>
              <w:pStyle w:val="ListParagraph"/>
              <w:autoSpaceDE w:val="0"/>
              <w:autoSpaceDN w:val="0"/>
              <w:adjustRightInd w:val="0"/>
              <w:spacing w:line="240" w:lineRule="auto"/>
              <w:ind w:left="360" w:firstLine="0"/>
              <w:jc w:val="center"/>
              <w:rPr>
                <w:rFonts w:ascii="Times New Roman" w:hAnsi="Times New Roman" w:cs="Times New Roman"/>
                <w:sz w:val="24"/>
                <w:szCs w:val="24"/>
              </w:rPr>
            </w:pPr>
            <w:r>
              <w:rPr>
                <w:rFonts w:ascii="Footlight MT Light" w:hAnsi="Footlight MT Light"/>
                <w:b/>
                <w:bCs/>
                <w:sz w:val="26"/>
                <w:szCs w:val="26"/>
              </w:rPr>
              <w:t>Support Scheme for Scientific Meetings and Events (SSSME)</w:t>
            </w:r>
          </w:p>
        </w:tc>
        <w:tc>
          <w:tcPr>
            <w:tcW w:w="3265" w:type="dxa"/>
            <w:gridSpan w:val="3"/>
            <w:tcBorders>
              <w:top w:val="single" w:sz="8" w:space="0" w:color="000000" w:themeColor="text1"/>
              <w:left w:val="single" w:sz="8" w:space="0" w:color="000000" w:themeColor="text1"/>
              <w:right w:val="single" w:sz="8" w:space="0" w:color="000000" w:themeColor="text1"/>
            </w:tcBorders>
          </w:tcPr>
          <w:p w14:paraId="13CC0CCC" w14:textId="77777777" w:rsidR="00360EB3" w:rsidRDefault="00360EB3" w:rsidP="00360EB3">
            <w:pPr>
              <w:snapToGrid w:val="0"/>
              <w:ind w:hanging="87"/>
              <w:rPr>
                <w:rFonts w:ascii="Footlight MT Light" w:hAnsi="Footlight MT Light"/>
                <w:sz w:val="20"/>
                <w:szCs w:val="20"/>
              </w:rPr>
            </w:pPr>
            <w:r>
              <w:rPr>
                <w:rFonts w:ascii="Footlight MT Light" w:hAnsi="Footlight MT Light"/>
                <w:sz w:val="20"/>
                <w:szCs w:val="20"/>
              </w:rPr>
              <w:t xml:space="preserve"> Issue No: SSSME-1.1</w:t>
            </w:r>
          </w:p>
          <w:p w14:paraId="40F8F90D" w14:textId="1879CD77" w:rsidR="00360EB3" w:rsidRPr="00360EB3" w:rsidRDefault="00360EB3" w:rsidP="00360EB3">
            <w:pPr>
              <w:snapToGrid w:val="0"/>
              <w:ind w:hanging="87"/>
              <w:rPr>
                <w:rFonts w:ascii="Footlight MT Light" w:hAnsi="Footlight MT Light"/>
                <w:sz w:val="20"/>
                <w:szCs w:val="20"/>
              </w:rPr>
            </w:pPr>
            <w:r w:rsidRPr="00360EB3">
              <w:rPr>
                <w:rFonts w:ascii="Footlight MT Light" w:hAnsi="Footlight MT Light"/>
                <w:sz w:val="20"/>
                <w:szCs w:val="20"/>
              </w:rPr>
              <w:t>Date of BoM approval: 20/02/2024</w:t>
            </w:r>
          </w:p>
        </w:tc>
      </w:tr>
      <w:tr w:rsidR="00360EB3" w14:paraId="2C24B4D1" w14:textId="77777777" w:rsidTr="00360EB3">
        <w:trPr>
          <w:trHeight w:val="340"/>
        </w:trPr>
        <w:tc>
          <w:tcPr>
            <w:tcW w:w="3265" w:type="dxa"/>
            <w:vMerge/>
            <w:tcBorders>
              <w:left w:val="single" w:sz="8" w:space="0" w:color="000000" w:themeColor="text1"/>
              <w:right w:val="single" w:sz="8" w:space="0" w:color="000000" w:themeColor="text1"/>
            </w:tcBorders>
            <w:vAlign w:val="center"/>
          </w:tcPr>
          <w:p w14:paraId="0D3F353D"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vMerge/>
            <w:tcBorders>
              <w:left w:val="single" w:sz="8" w:space="0" w:color="000000" w:themeColor="text1"/>
              <w:right w:val="single" w:sz="8" w:space="0" w:color="000000" w:themeColor="text1"/>
            </w:tcBorders>
            <w:vAlign w:val="center"/>
          </w:tcPr>
          <w:p w14:paraId="4CEA3017"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722C64D2" w14:textId="204E8258" w:rsidR="00360EB3" w:rsidRPr="00360EB3" w:rsidRDefault="00360EB3" w:rsidP="00360EB3">
            <w:pPr>
              <w:autoSpaceDE w:val="0"/>
              <w:autoSpaceDN w:val="0"/>
              <w:adjustRightInd w:val="0"/>
            </w:pPr>
            <w:r w:rsidRPr="00360EB3">
              <w:rPr>
                <w:rFonts w:ascii="Footlight MT Light" w:hAnsi="Footlight MT Light"/>
                <w:sz w:val="20"/>
                <w:szCs w:val="20"/>
              </w:rPr>
              <w:t>Revision No.: 03</w:t>
            </w:r>
          </w:p>
        </w:tc>
      </w:tr>
      <w:tr w:rsidR="00360EB3" w14:paraId="12CC4C3A" w14:textId="77777777" w:rsidTr="00360EB3">
        <w:trPr>
          <w:trHeight w:val="250"/>
        </w:trPr>
        <w:tc>
          <w:tcPr>
            <w:tcW w:w="3265" w:type="dxa"/>
            <w:vMerge/>
            <w:tcBorders>
              <w:left w:val="single" w:sz="8" w:space="0" w:color="000000" w:themeColor="text1"/>
              <w:right w:val="single" w:sz="8" w:space="0" w:color="000000" w:themeColor="text1"/>
            </w:tcBorders>
            <w:vAlign w:val="center"/>
          </w:tcPr>
          <w:p w14:paraId="69AD49CC"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vMerge/>
            <w:tcBorders>
              <w:left w:val="single" w:sz="8" w:space="0" w:color="000000" w:themeColor="text1"/>
              <w:right w:val="single" w:sz="8" w:space="0" w:color="000000" w:themeColor="text1"/>
            </w:tcBorders>
            <w:vAlign w:val="center"/>
          </w:tcPr>
          <w:p w14:paraId="37F4FFA3"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17397864" w14:textId="1613BB4A" w:rsidR="00360EB3" w:rsidRPr="00360EB3" w:rsidRDefault="00360EB3" w:rsidP="00360EB3">
            <w:pPr>
              <w:autoSpaceDE w:val="0"/>
              <w:autoSpaceDN w:val="0"/>
              <w:adjustRightInd w:val="0"/>
            </w:pPr>
            <w:r w:rsidRPr="00360EB3">
              <w:rPr>
                <w:rFonts w:ascii="Footlight MT Light" w:hAnsi="Footlight MT Light"/>
                <w:sz w:val="20"/>
                <w:szCs w:val="20"/>
              </w:rPr>
              <w:t xml:space="preserve">Next </w:t>
            </w:r>
            <w:proofErr w:type="gramStart"/>
            <w:r w:rsidRPr="00360EB3">
              <w:rPr>
                <w:rFonts w:ascii="Footlight MT Light" w:hAnsi="Footlight MT Light"/>
                <w:sz w:val="20"/>
                <w:szCs w:val="20"/>
              </w:rPr>
              <w:t>review :</w:t>
            </w:r>
            <w:proofErr w:type="gramEnd"/>
            <w:r w:rsidRPr="00360EB3">
              <w:rPr>
                <w:rFonts w:ascii="Footlight MT Light" w:hAnsi="Footlight MT Light"/>
                <w:sz w:val="20"/>
                <w:szCs w:val="20"/>
              </w:rPr>
              <w:t xml:space="preserve"> 10/2024</w:t>
            </w:r>
          </w:p>
        </w:tc>
      </w:tr>
      <w:tr w:rsidR="00360EB3" w14:paraId="6C286B2A" w14:textId="77777777" w:rsidTr="00360EB3">
        <w:trPr>
          <w:trHeight w:val="340"/>
        </w:trPr>
        <w:tc>
          <w:tcPr>
            <w:tcW w:w="3265" w:type="dxa"/>
            <w:vMerge/>
            <w:tcBorders>
              <w:left w:val="single" w:sz="8" w:space="0" w:color="000000" w:themeColor="text1"/>
              <w:right w:val="single" w:sz="8" w:space="0" w:color="000000" w:themeColor="text1"/>
            </w:tcBorders>
            <w:vAlign w:val="center"/>
          </w:tcPr>
          <w:p w14:paraId="204CF9A4"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vMerge/>
            <w:tcBorders>
              <w:left w:val="single" w:sz="8" w:space="0" w:color="000000" w:themeColor="text1"/>
              <w:right w:val="single" w:sz="8" w:space="0" w:color="000000" w:themeColor="text1"/>
            </w:tcBorders>
            <w:vAlign w:val="center"/>
          </w:tcPr>
          <w:p w14:paraId="4411D0A9"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429513E1" w14:textId="19E5707C" w:rsidR="00360EB3" w:rsidRPr="00360EB3" w:rsidRDefault="00360EB3" w:rsidP="00360EB3">
            <w:pPr>
              <w:autoSpaceDE w:val="0"/>
              <w:autoSpaceDN w:val="0"/>
              <w:adjustRightInd w:val="0"/>
            </w:pPr>
            <w:r w:rsidRPr="00360EB3">
              <w:rPr>
                <w:rFonts w:ascii="Footlight MT Light" w:hAnsi="Footlight MT Light"/>
                <w:sz w:val="20"/>
                <w:szCs w:val="20"/>
              </w:rPr>
              <w:t xml:space="preserve">Implementing </w:t>
            </w:r>
            <w:proofErr w:type="gramStart"/>
            <w:r w:rsidRPr="00360EB3">
              <w:rPr>
                <w:rFonts w:ascii="Footlight MT Light" w:hAnsi="Footlight MT Light"/>
                <w:sz w:val="20"/>
                <w:szCs w:val="20"/>
              </w:rPr>
              <w:t>Division :</w:t>
            </w:r>
            <w:proofErr w:type="gramEnd"/>
            <w:r w:rsidRPr="00360EB3">
              <w:rPr>
                <w:rFonts w:ascii="Footlight MT Light" w:hAnsi="Footlight MT Light"/>
                <w:sz w:val="20"/>
                <w:szCs w:val="20"/>
              </w:rPr>
              <w:t xml:space="preserve"> JPD/NSF</w:t>
            </w:r>
          </w:p>
        </w:tc>
      </w:tr>
      <w:tr w:rsidR="00360EB3" w14:paraId="61D072B9" w14:textId="77777777" w:rsidTr="00360EB3">
        <w:trPr>
          <w:trHeight w:val="259"/>
        </w:trPr>
        <w:tc>
          <w:tcPr>
            <w:tcW w:w="3265" w:type="dxa"/>
            <w:vMerge/>
            <w:tcBorders>
              <w:left w:val="single" w:sz="8" w:space="0" w:color="000000" w:themeColor="text1"/>
              <w:right w:val="single" w:sz="8" w:space="0" w:color="000000" w:themeColor="text1"/>
            </w:tcBorders>
            <w:vAlign w:val="center"/>
          </w:tcPr>
          <w:p w14:paraId="62CF8BD8"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vMerge/>
            <w:tcBorders>
              <w:left w:val="single" w:sz="8" w:space="0" w:color="000000" w:themeColor="text1"/>
              <w:right w:val="single" w:sz="8" w:space="0" w:color="000000" w:themeColor="text1"/>
            </w:tcBorders>
            <w:vAlign w:val="center"/>
          </w:tcPr>
          <w:p w14:paraId="4F34C8C4" w14:textId="77777777" w:rsidR="00360EB3" w:rsidRPr="00CD435C" w:rsidRDefault="00360EB3" w:rsidP="00360EB3">
            <w:pPr>
              <w:pStyle w:val="ListParagraph"/>
              <w:autoSpaceDE w:val="0"/>
              <w:autoSpaceDN w:val="0"/>
              <w:adjustRightInd w:val="0"/>
              <w:spacing w:line="240" w:lineRule="auto"/>
              <w:ind w:left="360" w:firstLine="0"/>
              <w:rPr>
                <w:rFonts w:ascii="Times New Roman" w:hAnsi="Times New Roman" w:cs="Times New Roman"/>
                <w:sz w:val="24"/>
                <w:szCs w:val="2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65A40E96" w14:textId="2B707301" w:rsidR="00360EB3" w:rsidRPr="00360EB3" w:rsidRDefault="00360EB3" w:rsidP="00360EB3">
            <w:pPr>
              <w:autoSpaceDE w:val="0"/>
              <w:autoSpaceDN w:val="0"/>
              <w:adjustRightInd w:val="0"/>
            </w:pPr>
            <w:r w:rsidRPr="00360EB3">
              <w:rPr>
                <w:rFonts w:ascii="Footlight MT Light" w:hAnsi="Footlight MT Light"/>
                <w:sz w:val="20"/>
                <w:szCs w:val="20"/>
              </w:rPr>
              <w:t xml:space="preserve"> </w:t>
            </w:r>
            <w:proofErr w:type="gramStart"/>
            <w:r w:rsidRPr="00360EB3">
              <w:rPr>
                <w:rFonts w:ascii="Footlight MT Light" w:hAnsi="Footlight MT Light"/>
                <w:sz w:val="20"/>
                <w:szCs w:val="20"/>
              </w:rPr>
              <w:t>Pages :</w:t>
            </w:r>
            <w:proofErr w:type="gramEnd"/>
            <w:r w:rsidRPr="00360EB3">
              <w:rPr>
                <w:rFonts w:ascii="Footlight MT Light" w:hAnsi="Footlight MT Light"/>
                <w:sz w:val="20"/>
                <w:szCs w:val="20"/>
              </w:rPr>
              <w:t xml:space="preserve"> 02/0</w:t>
            </w:r>
            <w:r>
              <w:rPr>
                <w:rFonts w:ascii="Footlight MT Light" w:hAnsi="Footlight MT Light"/>
                <w:sz w:val="20"/>
                <w:szCs w:val="20"/>
              </w:rPr>
              <w:t>4</w:t>
            </w:r>
          </w:p>
        </w:tc>
      </w:tr>
      <w:tr w:rsidR="00D902C0" w14:paraId="6631B1DD" w14:textId="77777777" w:rsidTr="00CE0F07">
        <w:trPr>
          <w:trHeight w:val="628"/>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FFB7D1"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CD435C">
              <w:rPr>
                <w:rFonts w:ascii="Times New Roman" w:hAnsi="Times New Roman" w:cs="Times New Roman"/>
                <w:sz w:val="24"/>
                <w:szCs w:val="24"/>
              </w:rPr>
              <w:t>The NSF banner should be displayed at the event.</w:t>
            </w:r>
          </w:p>
          <w:p w14:paraId="453B95AE"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CD435C">
              <w:rPr>
                <w:rFonts w:ascii="Times New Roman" w:hAnsi="Times New Roman" w:cs="Times New Roman"/>
                <w:sz w:val="24"/>
                <w:szCs w:val="24"/>
              </w:rPr>
              <w:t xml:space="preserve">The NSF should be acknowledged in all official announcements and reports. </w:t>
            </w:r>
          </w:p>
          <w:p w14:paraId="19EA1C5D"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u w:val="single"/>
              </w:rPr>
            </w:pPr>
            <w:r w:rsidRPr="00CD435C">
              <w:rPr>
                <w:rFonts w:ascii="Times New Roman" w:hAnsi="Times New Roman" w:cs="Times New Roman"/>
                <w:sz w:val="24"/>
                <w:szCs w:val="24"/>
              </w:rPr>
              <w:t>Conference/workshop proceedings should also be published online (conference or institution website) with Open Access.</w:t>
            </w:r>
          </w:p>
          <w:p w14:paraId="454EE1B1"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CD435C">
              <w:rPr>
                <w:rFonts w:ascii="Times New Roman" w:hAnsi="Times New Roman" w:cs="Times New Roman"/>
                <w:sz w:val="24"/>
                <w:szCs w:val="24"/>
              </w:rPr>
              <w:t>It is mandatory for the applicant to do a presentation on the event to the Evaluation Committee, if requested (the format of the presentation is given by NSF).</w:t>
            </w:r>
          </w:p>
          <w:p w14:paraId="7E352F32"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CD435C">
              <w:rPr>
                <w:rFonts w:ascii="Times New Roman" w:hAnsi="Times New Roman" w:cs="Times New Roman"/>
                <w:sz w:val="24"/>
                <w:szCs w:val="24"/>
              </w:rPr>
              <w:t>5-10 free registrations should be given to NSF participants, if requested.</w:t>
            </w:r>
          </w:p>
          <w:p w14:paraId="59608095" w14:textId="77777777" w:rsidR="00D902C0" w:rsidRPr="00CD435C" w:rsidRDefault="00D902C0" w:rsidP="00CE0F07">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CD435C">
              <w:rPr>
                <w:rFonts w:ascii="Times New Roman" w:hAnsi="Times New Roman" w:cs="Times New Roman"/>
                <w:sz w:val="24"/>
                <w:szCs w:val="24"/>
              </w:rPr>
              <w:t>Free advertising will be provided for the event by the NSF via the STMIS.</w:t>
            </w:r>
          </w:p>
        </w:tc>
      </w:tr>
      <w:tr w:rsidR="00D902C0" w14:paraId="685E40B4" w14:textId="77777777" w:rsidTr="00CE0F07">
        <w:trPr>
          <w:trHeight w:val="628"/>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814E0B" w14:textId="77777777" w:rsidR="00D902C0" w:rsidRDefault="00D902C0" w:rsidP="00CE0F07">
            <w:pPr>
              <w:rPr>
                <w:rFonts w:ascii="Footlight MT Light" w:hAnsi="Footlight MT Light" w:cs="Footlight MT Light"/>
                <w:b/>
                <w:bCs/>
              </w:rPr>
            </w:pPr>
            <w:r w:rsidRPr="06E015CE">
              <w:rPr>
                <w:rFonts w:ascii="Footlight MT Light" w:hAnsi="Footlight MT Light" w:cs="Footlight MT Light"/>
                <w:b/>
                <w:bCs/>
              </w:rPr>
              <w:t>APPLICATION PROCESS</w:t>
            </w:r>
          </w:p>
          <w:p w14:paraId="4A9BBEE8" w14:textId="77777777" w:rsidR="00D902C0" w:rsidRDefault="00D902C0" w:rsidP="00CE0F07">
            <w:pPr>
              <w:rPr>
                <w:rFonts w:ascii="Footlight MT Light" w:hAnsi="Footlight MT Light" w:cs="Footlight MT Light"/>
                <w:b/>
                <w:bCs/>
              </w:rPr>
            </w:pPr>
          </w:p>
          <w:p w14:paraId="53F7ABFD" w14:textId="77777777" w:rsidR="00D902C0" w:rsidRDefault="00D902C0" w:rsidP="00CE0F07">
            <w:pPr>
              <w:numPr>
                <w:ilvl w:val="0"/>
                <w:numId w:val="5"/>
              </w:numPr>
              <w:jc w:val="both"/>
            </w:pPr>
            <w:r>
              <w:t xml:space="preserve">The applications are invited twice a year in March (for events in June to December in the current year) and October (for events in January to May of the succeeding year). </w:t>
            </w:r>
          </w:p>
          <w:p w14:paraId="5F8DDD5A" w14:textId="55E18520" w:rsidR="00D902C0" w:rsidRDefault="00D902C0" w:rsidP="00CE0F07">
            <w:pPr>
              <w:numPr>
                <w:ilvl w:val="0"/>
                <w:numId w:val="5"/>
              </w:numPr>
              <w:jc w:val="both"/>
            </w:pPr>
            <w:r w:rsidRPr="00955647">
              <w:t xml:space="preserve">Applications must be prepared according to the format </w:t>
            </w:r>
            <w:r w:rsidR="0095282E" w:rsidRPr="00955647">
              <w:t>provided by NSF.</w:t>
            </w:r>
            <w:r w:rsidR="0095282E">
              <w:t xml:space="preserve"> </w:t>
            </w:r>
            <w:r>
              <w:t>This is a mandatory requirement to initiate evaluation process.</w:t>
            </w:r>
          </w:p>
          <w:p w14:paraId="6071BABB" w14:textId="77777777" w:rsidR="00D902C0" w:rsidRDefault="00D902C0" w:rsidP="00CE0F07">
            <w:pPr>
              <w:numPr>
                <w:ilvl w:val="0"/>
                <w:numId w:val="5"/>
              </w:numPr>
              <w:jc w:val="both"/>
              <w:rPr>
                <w:rFonts w:cs="Calibri"/>
              </w:rPr>
            </w:pPr>
            <w:r w:rsidRPr="06E015CE">
              <w:rPr>
                <w:rFonts w:cs="Calibri"/>
              </w:rPr>
              <w:t xml:space="preserve">A tentative but a detailed </w:t>
            </w:r>
            <w:proofErr w:type="spellStart"/>
            <w:r w:rsidRPr="06E015CE">
              <w:rPr>
                <w:rFonts w:cs="Calibri"/>
              </w:rPr>
              <w:t>programme</w:t>
            </w:r>
            <w:proofErr w:type="spellEnd"/>
            <w:r w:rsidRPr="06E015CE">
              <w:rPr>
                <w:rFonts w:cs="Calibri"/>
              </w:rPr>
              <w:t xml:space="preserve"> of the event together with the names of invited speakers should be attached to the application. Confirmation of the key speakers will be an advantage. </w:t>
            </w:r>
          </w:p>
          <w:p w14:paraId="06158D80" w14:textId="77777777" w:rsidR="00D902C0" w:rsidRDefault="00D902C0" w:rsidP="00CE0F07">
            <w:pPr>
              <w:numPr>
                <w:ilvl w:val="0"/>
                <w:numId w:val="5"/>
              </w:numPr>
              <w:jc w:val="both"/>
              <w:rPr>
                <w:rFonts w:cs="Calibri"/>
              </w:rPr>
            </w:pPr>
            <w:r w:rsidRPr="06E015CE">
              <w:rPr>
                <w:rFonts w:cs="Calibri"/>
              </w:rPr>
              <w:t>Only one grant will be awarded to one institution/university/professional scientific body per year.</w:t>
            </w:r>
          </w:p>
          <w:p w14:paraId="03E21AC1" w14:textId="77777777" w:rsidR="00D902C0" w:rsidRDefault="00D902C0" w:rsidP="00CE0F07">
            <w:pPr>
              <w:numPr>
                <w:ilvl w:val="0"/>
                <w:numId w:val="5"/>
              </w:numPr>
              <w:autoSpaceDE w:val="0"/>
              <w:autoSpaceDN w:val="0"/>
              <w:adjustRightInd w:val="0"/>
              <w:jc w:val="both"/>
            </w:pPr>
            <w:r>
              <w:t>Applications will be entertained in electronic format only. However, if the NSF requests a hardcopy of the application at any point, it should be identical to the softcopy submitted. Any discrepancies will result in rejection of the application.</w:t>
            </w:r>
          </w:p>
          <w:p w14:paraId="14291AE2" w14:textId="07AA685F" w:rsidR="00D902C0" w:rsidRDefault="00D902C0" w:rsidP="00CE0F07">
            <w:pPr>
              <w:numPr>
                <w:ilvl w:val="0"/>
                <w:numId w:val="5"/>
              </w:numPr>
              <w:autoSpaceDE w:val="0"/>
              <w:autoSpaceDN w:val="0"/>
              <w:adjustRightInd w:val="0"/>
              <w:jc w:val="both"/>
              <w:rPr>
                <w:color w:val="000000" w:themeColor="text1"/>
              </w:rPr>
            </w:pPr>
            <w:r w:rsidRPr="06E015CE">
              <w:rPr>
                <w:color w:val="000000" w:themeColor="text1"/>
              </w:rPr>
              <w:t xml:space="preserve">Softcopies of duly filled and signed applications (pages with signatures must be scanned and attached) are to be sent via email to </w:t>
            </w:r>
            <w:hyperlink r:id="rId6">
              <w:r w:rsidRPr="06E015CE">
                <w:rPr>
                  <w:rStyle w:val="Hyperlink"/>
                </w:rPr>
                <w:t>sssme@nsf.gov.lk</w:t>
              </w:r>
            </w:hyperlink>
            <w:r w:rsidRPr="06E015CE">
              <w:rPr>
                <w:color w:val="000000" w:themeColor="text1"/>
              </w:rPr>
              <w:t xml:space="preserve"> .</w:t>
            </w:r>
          </w:p>
          <w:p w14:paraId="61B837AC" w14:textId="77777777" w:rsidR="00360EB3" w:rsidRDefault="00360EB3" w:rsidP="00360EB3">
            <w:pPr>
              <w:numPr>
                <w:ilvl w:val="0"/>
                <w:numId w:val="5"/>
              </w:numPr>
              <w:jc w:val="both"/>
              <w:rPr>
                <w:b/>
                <w:bCs/>
              </w:rPr>
            </w:pPr>
            <w:r w:rsidRPr="06E015CE">
              <w:rPr>
                <w:rFonts w:cs="Calibri"/>
                <w:b/>
                <w:bCs/>
              </w:rPr>
              <w:t>Completion of all fields in the application is mandatory. Incomplete applications will be rejected at screening.</w:t>
            </w:r>
          </w:p>
          <w:p w14:paraId="733CA762" w14:textId="77777777" w:rsidR="00360EB3" w:rsidRDefault="00360EB3" w:rsidP="00360EB3">
            <w:pPr>
              <w:numPr>
                <w:ilvl w:val="0"/>
                <w:numId w:val="5"/>
              </w:numPr>
              <w:jc w:val="both"/>
              <w:rPr>
                <w:b/>
                <w:bCs/>
              </w:rPr>
            </w:pPr>
            <w:r w:rsidRPr="06E015CE">
              <w:rPr>
                <w:rFonts w:cs="Calibri"/>
                <w:b/>
                <w:bCs/>
              </w:rPr>
              <w:t>Applications submitted after deadline will not be entertained.</w:t>
            </w:r>
          </w:p>
          <w:p w14:paraId="21A55E49" w14:textId="3D8470DE" w:rsidR="00360EB3" w:rsidRDefault="00360EB3" w:rsidP="00360EB3">
            <w:pPr>
              <w:numPr>
                <w:ilvl w:val="0"/>
                <w:numId w:val="5"/>
              </w:numPr>
              <w:autoSpaceDE w:val="0"/>
              <w:autoSpaceDN w:val="0"/>
              <w:adjustRightInd w:val="0"/>
              <w:jc w:val="both"/>
              <w:rPr>
                <w:color w:val="000000" w:themeColor="text1"/>
              </w:rPr>
            </w:pPr>
            <w:r>
              <w:t xml:space="preserve">Applications will be evaluated against the number of beneficiaries and scientific merit of the papers and the number of disciplines covered at the event. </w:t>
            </w:r>
            <w:r w:rsidRPr="06E015CE">
              <w:rPr>
                <w:color w:val="000000" w:themeColor="text1"/>
              </w:rPr>
              <w:t>Areas considered are as follows.</w:t>
            </w:r>
          </w:p>
          <w:p w14:paraId="1CEAD95B" w14:textId="78A13054" w:rsidR="00360EB3" w:rsidRDefault="00360EB3" w:rsidP="00360EB3">
            <w:pPr>
              <w:autoSpaceDE w:val="0"/>
              <w:autoSpaceDN w:val="0"/>
              <w:adjustRightInd w:val="0"/>
              <w:jc w:val="both"/>
              <w:rPr>
                <w:color w:val="000000" w:themeColor="text1"/>
              </w:rPr>
            </w:pPr>
          </w:p>
          <w:tbl>
            <w:tblPr>
              <w:tblStyle w:val="TableGrid"/>
              <w:tblW w:w="0" w:type="auto"/>
              <w:tblLayout w:type="fixed"/>
              <w:tblLook w:val="06A0" w:firstRow="1" w:lastRow="0" w:firstColumn="1" w:lastColumn="0" w:noHBand="1" w:noVBand="1"/>
            </w:tblPr>
            <w:tblGrid>
              <w:gridCol w:w="780"/>
              <w:gridCol w:w="2745"/>
              <w:gridCol w:w="5835"/>
            </w:tblGrid>
            <w:tr w:rsidR="00360EB3" w14:paraId="66D13941" w14:textId="77777777" w:rsidTr="00CE0F07">
              <w:trPr>
                <w:trHeight w:val="300"/>
              </w:trPr>
              <w:tc>
                <w:tcPr>
                  <w:tcW w:w="780" w:type="dxa"/>
                </w:tcPr>
                <w:p w14:paraId="43555998" w14:textId="77777777" w:rsidR="00360EB3" w:rsidRDefault="00360EB3" w:rsidP="00360EB3">
                  <w:pPr>
                    <w:widowControl w:val="0"/>
                    <w:jc w:val="both"/>
                    <w:rPr>
                      <w:color w:val="000000" w:themeColor="text1"/>
                      <w:sz w:val="19"/>
                      <w:szCs w:val="19"/>
                    </w:rPr>
                  </w:pPr>
                  <w:r w:rsidRPr="06E015CE">
                    <w:rPr>
                      <w:b/>
                      <w:bCs/>
                      <w:color w:val="000000" w:themeColor="text1"/>
                      <w:sz w:val="19"/>
                      <w:szCs w:val="19"/>
                    </w:rPr>
                    <w:t>No.</w:t>
                  </w:r>
                </w:p>
              </w:tc>
              <w:tc>
                <w:tcPr>
                  <w:tcW w:w="2745" w:type="dxa"/>
                </w:tcPr>
                <w:p w14:paraId="3C5AE9FF" w14:textId="77777777" w:rsidR="00360EB3" w:rsidRDefault="00360EB3" w:rsidP="00360EB3">
                  <w:pPr>
                    <w:widowControl w:val="0"/>
                    <w:spacing w:line="259" w:lineRule="auto"/>
                    <w:jc w:val="both"/>
                    <w:rPr>
                      <w:color w:val="000000" w:themeColor="text1"/>
                      <w:sz w:val="19"/>
                      <w:szCs w:val="19"/>
                    </w:rPr>
                  </w:pPr>
                  <w:r w:rsidRPr="06E015CE">
                    <w:rPr>
                      <w:b/>
                      <w:bCs/>
                      <w:color w:val="000000" w:themeColor="text1"/>
                      <w:sz w:val="19"/>
                      <w:szCs w:val="19"/>
                    </w:rPr>
                    <w:t>Area</w:t>
                  </w:r>
                </w:p>
              </w:tc>
              <w:tc>
                <w:tcPr>
                  <w:tcW w:w="5835" w:type="dxa"/>
                </w:tcPr>
                <w:p w14:paraId="06CFA3F2" w14:textId="77777777" w:rsidR="00360EB3" w:rsidRDefault="00360EB3" w:rsidP="00360EB3">
                  <w:pPr>
                    <w:widowControl w:val="0"/>
                    <w:jc w:val="both"/>
                    <w:rPr>
                      <w:color w:val="000000" w:themeColor="text1"/>
                      <w:sz w:val="19"/>
                      <w:szCs w:val="19"/>
                    </w:rPr>
                  </w:pPr>
                  <w:r w:rsidRPr="06E015CE">
                    <w:rPr>
                      <w:b/>
                      <w:bCs/>
                      <w:color w:val="000000" w:themeColor="text1"/>
                      <w:sz w:val="19"/>
                      <w:szCs w:val="19"/>
                    </w:rPr>
                    <w:t>Description</w:t>
                  </w:r>
                </w:p>
              </w:tc>
            </w:tr>
            <w:tr w:rsidR="00360EB3" w14:paraId="5A5F66D7" w14:textId="77777777" w:rsidTr="00CE0F07">
              <w:trPr>
                <w:trHeight w:val="300"/>
              </w:trPr>
              <w:tc>
                <w:tcPr>
                  <w:tcW w:w="780" w:type="dxa"/>
                </w:tcPr>
                <w:p w14:paraId="038E5140" w14:textId="77777777" w:rsidR="00360EB3" w:rsidRDefault="00360EB3" w:rsidP="00360EB3">
                  <w:pPr>
                    <w:widowControl w:val="0"/>
                    <w:jc w:val="both"/>
                    <w:rPr>
                      <w:color w:val="000000" w:themeColor="text1"/>
                      <w:sz w:val="19"/>
                      <w:szCs w:val="19"/>
                    </w:rPr>
                  </w:pPr>
                  <w:r w:rsidRPr="06E015CE">
                    <w:rPr>
                      <w:color w:val="000000" w:themeColor="text1"/>
                      <w:sz w:val="19"/>
                      <w:szCs w:val="19"/>
                    </w:rPr>
                    <w:t>1</w:t>
                  </w:r>
                </w:p>
              </w:tc>
              <w:tc>
                <w:tcPr>
                  <w:tcW w:w="2745" w:type="dxa"/>
                </w:tcPr>
                <w:p w14:paraId="05CFC78A" w14:textId="77777777" w:rsidR="00360EB3" w:rsidRDefault="00360EB3" w:rsidP="00360EB3">
                  <w:pPr>
                    <w:widowControl w:val="0"/>
                    <w:jc w:val="both"/>
                    <w:rPr>
                      <w:color w:val="000000" w:themeColor="text1"/>
                      <w:sz w:val="19"/>
                      <w:szCs w:val="19"/>
                    </w:rPr>
                  </w:pPr>
                  <w:r w:rsidRPr="06E015CE">
                    <w:rPr>
                      <w:color w:val="000000" w:themeColor="text1"/>
                      <w:sz w:val="19"/>
                      <w:szCs w:val="19"/>
                    </w:rPr>
                    <w:t>Agriculture</w:t>
                  </w:r>
                </w:p>
              </w:tc>
              <w:tc>
                <w:tcPr>
                  <w:tcW w:w="5835" w:type="dxa"/>
                </w:tcPr>
                <w:p w14:paraId="0F26B0F5" w14:textId="77777777" w:rsidR="00360EB3" w:rsidRDefault="00360EB3" w:rsidP="00360EB3">
                  <w:pPr>
                    <w:widowControl w:val="0"/>
                    <w:jc w:val="both"/>
                    <w:rPr>
                      <w:color w:val="000000" w:themeColor="text1"/>
                      <w:sz w:val="19"/>
                      <w:szCs w:val="19"/>
                    </w:rPr>
                  </w:pPr>
                  <w:r w:rsidRPr="06E015CE">
                    <w:rPr>
                      <w:color w:val="000000" w:themeColor="text1"/>
                      <w:sz w:val="19"/>
                      <w:szCs w:val="19"/>
                    </w:rPr>
                    <w:t>Agriculture*, Eco-friendly agriculture, Climate change-resilient agriculture, Livestock*, Fisheries*, Plantation*, Forestry, Post-harvest etc.</w:t>
                  </w:r>
                </w:p>
              </w:tc>
            </w:tr>
            <w:tr w:rsidR="00360EB3" w14:paraId="201F7A01" w14:textId="77777777" w:rsidTr="00CE0F07">
              <w:trPr>
                <w:trHeight w:val="300"/>
              </w:trPr>
              <w:tc>
                <w:tcPr>
                  <w:tcW w:w="780" w:type="dxa"/>
                </w:tcPr>
                <w:p w14:paraId="18F93D05" w14:textId="77777777" w:rsidR="00360EB3" w:rsidRDefault="00360EB3" w:rsidP="00360EB3">
                  <w:pPr>
                    <w:widowControl w:val="0"/>
                    <w:jc w:val="both"/>
                    <w:rPr>
                      <w:color w:val="000000" w:themeColor="text1"/>
                      <w:sz w:val="19"/>
                      <w:szCs w:val="19"/>
                    </w:rPr>
                  </w:pPr>
                  <w:r w:rsidRPr="06E015CE">
                    <w:rPr>
                      <w:color w:val="000000" w:themeColor="text1"/>
                      <w:sz w:val="19"/>
                      <w:szCs w:val="19"/>
                    </w:rPr>
                    <w:t>2</w:t>
                  </w:r>
                </w:p>
              </w:tc>
              <w:tc>
                <w:tcPr>
                  <w:tcW w:w="2745" w:type="dxa"/>
                </w:tcPr>
                <w:p w14:paraId="2CA6A669" w14:textId="77777777" w:rsidR="00360EB3" w:rsidRDefault="00360EB3" w:rsidP="00360EB3">
                  <w:pPr>
                    <w:widowControl w:val="0"/>
                    <w:jc w:val="both"/>
                    <w:rPr>
                      <w:color w:val="000000" w:themeColor="text1"/>
                      <w:sz w:val="19"/>
                      <w:szCs w:val="19"/>
                    </w:rPr>
                  </w:pPr>
                  <w:r w:rsidRPr="06E015CE">
                    <w:rPr>
                      <w:color w:val="000000" w:themeColor="text1"/>
                      <w:sz w:val="19"/>
                      <w:szCs w:val="19"/>
                    </w:rPr>
                    <w:t>Power &amp; Energy*</w:t>
                  </w:r>
                </w:p>
              </w:tc>
              <w:tc>
                <w:tcPr>
                  <w:tcW w:w="5835" w:type="dxa"/>
                </w:tcPr>
                <w:p w14:paraId="104AC976" w14:textId="77777777" w:rsidR="00360EB3" w:rsidRDefault="00360EB3" w:rsidP="00360EB3">
                  <w:pPr>
                    <w:widowControl w:val="0"/>
                    <w:jc w:val="both"/>
                    <w:rPr>
                      <w:color w:val="000000" w:themeColor="text1"/>
                      <w:sz w:val="19"/>
                      <w:szCs w:val="19"/>
                    </w:rPr>
                  </w:pPr>
                  <w:r w:rsidRPr="06E015CE">
                    <w:rPr>
                      <w:color w:val="000000" w:themeColor="text1"/>
                      <w:sz w:val="19"/>
                      <w:szCs w:val="19"/>
                    </w:rPr>
                    <w:t>Energy security, Renewable Energy, Green energy etc.</w:t>
                  </w:r>
                </w:p>
              </w:tc>
            </w:tr>
            <w:tr w:rsidR="00360EB3" w14:paraId="4603502A" w14:textId="77777777" w:rsidTr="00CE0F07">
              <w:trPr>
                <w:trHeight w:val="300"/>
              </w:trPr>
              <w:tc>
                <w:tcPr>
                  <w:tcW w:w="780" w:type="dxa"/>
                </w:tcPr>
                <w:p w14:paraId="72982C70" w14:textId="77777777" w:rsidR="00360EB3" w:rsidRDefault="00360EB3" w:rsidP="00360EB3">
                  <w:pPr>
                    <w:widowControl w:val="0"/>
                    <w:jc w:val="both"/>
                    <w:rPr>
                      <w:color w:val="000000" w:themeColor="text1"/>
                      <w:sz w:val="19"/>
                      <w:szCs w:val="19"/>
                    </w:rPr>
                  </w:pPr>
                  <w:r w:rsidRPr="06E015CE">
                    <w:rPr>
                      <w:color w:val="000000" w:themeColor="text1"/>
                      <w:sz w:val="19"/>
                      <w:szCs w:val="19"/>
                    </w:rPr>
                    <w:t>3</w:t>
                  </w:r>
                </w:p>
              </w:tc>
              <w:tc>
                <w:tcPr>
                  <w:tcW w:w="2745" w:type="dxa"/>
                </w:tcPr>
                <w:p w14:paraId="52EDA7BE" w14:textId="77777777" w:rsidR="00360EB3" w:rsidRDefault="00360EB3" w:rsidP="00360EB3">
                  <w:pPr>
                    <w:widowControl w:val="0"/>
                    <w:jc w:val="both"/>
                    <w:rPr>
                      <w:color w:val="000000" w:themeColor="text1"/>
                      <w:sz w:val="19"/>
                      <w:szCs w:val="19"/>
                    </w:rPr>
                  </w:pPr>
                  <w:r w:rsidRPr="06E015CE">
                    <w:rPr>
                      <w:color w:val="000000" w:themeColor="text1"/>
                      <w:sz w:val="19"/>
                      <w:szCs w:val="19"/>
                    </w:rPr>
                    <w:t>Environment &amp; Disaster Management</w:t>
                  </w:r>
                </w:p>
              </w:tc>
              <w:tc>
                <w:tcPr>
                  <w:tcW w:w="5835" w:type="dxa"/>
                </w:tcPr>
                <w:p w14:paraId="024902F6" w14:textId="77777777" w:rsidR="00360EB3" w:rsidRDefault="00360EB3" w:rsidP="00360EB3">
                  <w:pPr>
                    <w:widowControl w:val="0"/>
                    <w:ind w:left="95" w:hangingChars="50" w:hanging="95"/>
                    <w:jc w:val="both"/>
                    <w:rPr>
                      <w:color w:val="000000" w:themeColor="text1"/>
                      <w:sz w:val="19"/>
                      <w:szCs w:val="19"/>
                    </w:rPr>
                  </w:pPr>
                  <w:r w:rsidRPr="06E015CE">
                    <w:rPr>
                      <w:color w:val="000000" w:themeColor="text1"/>
                      <w:sz w:val="19"/>
                      <w:szCs w:val="19"/>
                    </w:rPr>
                    <w:t>Climate change, Natural disasters, Flood control*, Waste management, Biodiversity, Green economy* etc.</w:t>
                  </w:r>
                </w:p>
              </w:tc>
            </w:tr>
            <w:tr w:rsidR="00360EB3" w14:paraId="382E08AD" w14:textId="77777777" w:rsidTr="00CE0F07">
              <w:trPr>
                <w:trHeight w:val="300"/>
              </w:trPr>
              <w:tc>
                <w:tcPr>
                  <w:tcW w:w="780" w:type="dxa"/>
                </w:tcPr>
                <w:p w14:paraId="082728F7" w14:textId="77777777" w:rsidR="00360EB3" w:rsidRDefault="00360EB3" w:rsidP="00360EB3">
                  <w:pPr>
                    <w:widowControl w:val="0"/>
                    <w:jc w:val="both"/>
                    <w:rPr>
                      <w:color w:val="000000" w:themeColor="text1"/>
                      <w:sz w:val="19"/>
                      <w:szCs w:val="19"/>
                    </w:rPr>
                  </w:pPr>
                  <w:r w:rsidRPr="06E015CE">
                    <w:rPr>
                      <w:color w:val="000000" w:themeColor="text1"/>
                      <w:sz w:val="19"/>
                      <w:szCs w:val="19"/>
                    </w:rPr>
                    <w:t>4</w:t>
                  </w:r>
                </w:p>
              </w:tc>
              <w:tc>
                <w:tcPr>
                  <w:tcW w:w="2745" w:type="dxa"/>
                </w:tcPr>
                <w:p w14:paraId="615B3DB5" w14:textId="77777777" w:rsidR="00360EB3" w:rsidRDefault="00360EB3" w:rsidP="00360EB3">
                  <w:pPr>
                    <w:widowControl w:val="0"/>
                    <w:jc w:val="both"/>
                    <w:rPr>
                      <w:color w:val="000000" w:themeColor="text1"/>
                      <w:sz w:val="19"/>
                      <w:szCs w:val="19"/>
                    </w:rPr>
                  </w:pPr>
                  <w:r w:rsidRPr="06E015CE">
                    <w:rPr>
                      <w:color w:val="000000" w:themeColor="text1"/>
                      <w:sz w:val="19"/>
                      <w:szCs w:val="19"/>
                    </w:rPr>
                    <w:t>Health*</w:t>
                  </w:r>
                </w:p>
              </w:tc>
              <w:tc>
                <w:tcPr>
                  <w:tcW w:w="5835" w:type="dxa"/>
                </w:tcPr>
                <w:p w14:paraId="045B2884" w14:textId="77777777" w:rsidR="00360EB3" w:rsidRDefault="00360EB3" w:rsidP="00360EB3">
                  <w:pPr>
                    <w:widowControl w:val="0"/>
                    <w:jc w:val="both"/>
                    <w:rPr>
                      <w:color w:val="000000" w:themeColor="text1"/>
                      <w:sz w:val="19"/>
                      <w:szCs w:val="19"/>
                    </w:rPr>
                  </w:pPr>
                  <w:r w:rsidRPr="06E015CE">
                    <w:rPr>
                      <w:color w:val="000000" w:themeColor="text1"/>
                      <w:sz w:val="19"/>
                      <w:szCs w:val="19"/>
                    </w:rPr>
                    <w:t>Medicine, Indigenous medicine*, Pharmaceuticals &amp; Nutraceuticals, Biotechnology, Biomedical, Allied sciences, Sports*</w:t>
                  </w:r>
                </w:p>
              </w:tc>
            </w:tr>
          </w:tbl>
          <w:p w14:paraId="1EC4A930" w14:textId="47BCFF28" w:rsidR="00360EB3" w:rsidRDefault="00360EB3" w:rsidP="00360EB3">
            <w:pPr>
              <w:autoSpaceDE w:val="0"/>
              <w:autoSpaceDN w:val="0"/>
              <w:adjustRightInd w:val="0"/>
              <w:jc w:val="both"/>
              <w:rPr>
                <w:color w:val="000000" w:themeColor="text1"/>
              </w:rPr>
            </w:pPr>
          </w:p>
          <w:p w14:paraId="389575E7" w14:textId="77777777" w:rsidR="0095282E" w:rsidRDefault="0095282E" w:rsidP="00360EB3">
            <w:pPr>
              <w:autoSpaceDE w:val="0"/>
              <w:autoSpaceDN w:val="0"/>
              <w:adjustRightInd w:val="0"/>
              <w:jc w:val="both"/>
              <w:rPr>
                <w:color w:val="000000" w:themeColor="text1"/>
              </w:rPr>
            </w:pPr>
          </w:p>
          <w:p w14:paraId="6463EBE9" w14:textId="75482CAE" w:rsidR="00D902C0" w:rsidRDefault="00D902C0" w:rsidP="00CE0F07">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r>
      <w:tr w:rsidR="00360EB3" w14:paraId="6802B234" w14:textId="77777777" w:rsidTr="00360EB3">
        <w:trPr>
          <w:trHeight w:val="712"/>
        </w:trPr>
        <w:tc>
          <w:tcPr>
            <w:tcW w:w="6842" w:type="dxa"/>
            <w:gridSpan w:val="6"/>
            <w:tcBorders>
              <w:top w:val="single" w:sz="8" w:space="0" w:color="000000" w:themeColor="text1"/>
              <w:left w:val="single" w:sz="8" w:space="0" w:color="000000" w:themeColor="text1"/>
              <w:right w:val="single" w:sz="8" w:space="0" w:color="000000" w:themeColor="text1"/>
            </w:tcBorders>
            <w:vAlign w:val="center"/>
          </w:tcPr>
          <w:p w14:paraId="1B3C91DD" w14:textId="77777777" w:rsidR="00360EB3" w:rsidRDefault="00360EB3" w:rsidP="00360EB3">
            <w:pPr>
              <w:rPr>
                <w:rFonts w:ascii="Garamond" w:hAnsi="Garamond"/>
              </w:rPr>
            </w:pPr>
            <w:r w:rsidRPr="55D56E0D">
              <w:rPr>
                <w:rFonts w:ascii="Garamond" w:hAnsi="Garamond"/>
              </w:rPr>
              <w:t xml:space="preserve">Prepared </w:t>
            </w:r>
            <w:proofErr w:type="gramStart"/>
            <w:r w:rsidRPr="55D56E0D">
              <w:rPr>
                <w:rFonts w:ascii="Garamond" w:hAnsi="Garamond"/>
              </w:rPr>
              <w:t>by :</w:t>
            </w:r>
            <w:proofErr w:type="gramEnd"/>
          </w:p>
          <w:p w14:paraId="595A4A65" w14:textId="7DB47923" w:rsidR="00360EB3" w:rsidRPr="06E015CE" w:rsidRDefault="00360EB3" w:rsidP="00360EB3">
            <w:pPr>
              <w:rPr>
                <w:rFonts w:ascii="Footlight MT Light" w:hAnsi="Footlight MT Light" w:cs="Footlight MT Light"/>
                <w:b/>
                <w:bCs/>
              </w:rPr>
            </w:pPr>
            <w:proofErr w:type="gramStart"/>
            <w:r w:rsidRPr="55D56E0D">
              <w:rPr>
                <w:rFonts w:ascii="Garamond" w:hAnsi="Garamond"/>
              </w:rPr>
              <w:t>Signature  :</w:t>
            </w:r>
            <w:proofErr w:type="gramEnd"/>
          </w:p>
        </w:tc>
        <w:tc>
          <w:tcPr>
            <w:tcW w:w="2953" w:type="dxa"/>
            <w:tcBorders>
              <w:top w:val="single" w:sz="8" w:space="0" w:color="000000" w:themeColor="text1"/>
              <w:left w:val="single" w:sz="8" w:space="0" w:color="000000" w:themeColor="text1"/>
              <w:right w:val="single" w:sz="8" w:space="0" w:color="000000" w:themeColor="text1"/>
            </w:tcBorders>
            <w:vAlign w:val="center"/>
          </w:tcPr>
          <w:p w14:paraId="418A0C32" w14:textId="1EFFE0A8" w:rsidR="00360EB3" w:rsidRPr="06E015CE" w:rsidRDefault="00360EB3" w:rsidP="00CE0F07">
            <w:pPr>
              <w:rPr>
                <w:rFonts w:ascii="Footlight MT Light" w:hAnsi="Footlight MT Light" w:cs="Footlight MT Light"/>
                <w:b/>
                <w:bCs/>
              </w:rPr>
            </w:pPr>
          </w:p>
        </w:tc>
      </w:tr>
      <w:tr w:rsidR="00360EB3" w14:paraId="253D791D" w14:textId="77777777" w:rsidTr="00360EB3">
        <w:trPr>
          <w:trHeight w:val="711"/>
        </w:trPr>
        <w:tc>
          <w:tcPr>
            <w:tcW w:w="6842" w:type="dxa"/>
            <w:gridSpan w:val="6"/>
            <w:tcBorders>
              <w:top w:val="single" w:sz="8" w:space="0" w:color="000000" w:themeColor="text1"/>
              <w:left w:val="single" w:sz="8" w:space="0" w:color="000000" w:themeColor="text1"/>
              <w:right w:val="single" w:sz="8" w:space="0" w:color="000000" w:themeColor="text1"/>
            </w:tcBorders>
            <w:vAlign w:val="center"/>
          </w:tcPr>
          <w:p w14:paraId="751C6E12" w14:textId="77777777" w:rsidR="00360EB3" w:rsidRDefault="00360EB3" w:rsidP="00360EB3">
            <w:pPr>
              <w:rPr>
                <w:rFonts w:ascii="Garamond" w:hAnsi="Garamond"/>
              </w:rPr>
            </w:pPr>
            <w:r w:rsidRPr="55D56E0D">
              <w:rPr>
                <w:rFonts w:ascii="Garamond" w:hAnsi="Garamond"/>
              </w:rPr>
              <w:t xml:space="preserve">Authorized and Issued by Chief Executive </w:t>
            </w:r>
            <w:proofErr w:type="gramStart"/>
            <w:r w:rsidRPr="55D56E0D">
              <w:rPr>
                <w:rFonts w:ascii="Garamond" w:hAnsi="Garamond"/>
              </w:rPr>
              <w:t>Officer :</w:t>
            </w:r>
            <w:proofErr w:type="gramEnd"/>
            <w:r w:rsidRPr="55D56E0D">
              <w:rPr>
                <w:rFonts w:ascii="Garamond" w:hAnsi="Garamond"/>
              </w:rPr>
              <w:t xml:space="preserve"> </w:t>
            </w:r>
          </w:p>
          <w:p w14:paraId="7898F51A" w14:textId="4041864C" w:rsidR="00360EB3" w:rsidRPr="06E015CE" w:rsidRDefault="00360EB3" w:rsidP="00CE0F07">
            <w:pPr>
              <w:rPr>
                <w:rFonts w:ascii="Footlight MT Light" w:hAnsi="Footlight MT Light" w:cs="Footlight MT Light"/>
                <w:b/>
                <w:bCs/>
              </w:rPr>
            </w:pPr>
            <w:r>
              <w:rPr>
                <w:rFonts w:ascii="Garamond" w:hAnsi="Garamond"/>
                <w:noProof/>
              </w:rPr>
              <mc:AlternateContent>
                <mc:Choice Requires="wps">
                  <w:drawing>
                    <wp:anchor distT="0" distB="0" distL="114300" distR="114300" simplePos="0" relativeHeight="251661312" behindDoc="0" locked="0" layoutInCell="1" allowOverlap="1" wp14:anchorId="3934354B" wp14:editId="4CA028BC">
                      <wp:simplePos x="0" y="0"/>
                      <wp:positionH relativeFrom="column">
                        <wp:posOffset>-71755</wp:posOffset>
                      </wp:positionH>
                      <wp:positionV relativeFrom="paragraph">
                        <wp:posOffset>254635</wp:posOffset>
                      </wp:positionV>
                      <wp:extent cx="6219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E88E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0.05pt" to="484.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g0zwEAAAMEAAAOAAAAZHJzL2Uyb0RvYy54bWysU8tu2zAQvBfoPxC813oADVL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" strokecolor="black [3213]" strokeweight=".5pt">
                      <v:stroke joinstyle="miter"/>
                    </v:line>
                  </w:pict>
                </mc:Fallback>
              </mc:AlternateContent>
            </w:r>
            <w:proofErr w:type="gramStart"/>
            <w:r w:rsidRPr="55D56E0D">
              <w:rPr>
                <w:rFonts w:ascii="Garamond" w:hAnsi="Garamond"/>
              </w:rPr>
              <w:t>Signature  :</w:t>
            </w:r>
            <w:proofErr w:type="gramEnd"/>
            <w:r>
              <w:rPr>
                <w:rFonts w:ascii="Garamond" w:hAnsi="Garamond"/>
                <w:noProof/>
              </w:rPr>
              <w:t xml:space="preserve"> </w:t>
            </w:r>
          </w:p>
        </w:tc>
        <w:tc>
          <w:tcPr>
            <w:tcW w:w="2953" w:type="dxa"/>
            <w:tcBorders>
              <w:top w:val="single" w:sz="8" w:space="0" w:color="000000" w:themeColor="text1"/>
              <w:left w:val="single" w:sz="8" w:space="0" w:color="000000" w:themeColor="text1"/>
              <w:right w:val="single" w:sz="8" w:space="0" w:color="000000" w:themeColor="text1"/>
            </w:tcBorders>
            <w:vAlign w:val="center"/>
          </w:tcPr>
          <w:p w14:paraId="280364C4" w14:textId="79241726" w:rsidR="00360EB3" w:rsidRPr="06E015CE" w:rsidRDefault="00360EB3" w:rsidP="00CE0F07">
            <w:pPr>
              <w:rPr>
                <w:rFonts w:ascii="Footlight MT Light" w:hAnsi="Footlight MT Light" w:cs="Footlight MT Light"/>
                <w:b/>
                <w:bCs/>
              </w:rPr>
            </w:pPr>
          </w:p>
        </w:tc>
      </w:tr>
      <w:tr w:rsidR="00360EB3" w14:paraId="19152759" w14:textId="77777777" w:rsidTr="00360EB3">
        <w:trPr>
          <w:trHeight w:val="430"/>
        </w:trPr>
        <w:tc>
          <w:tcPr>
            <w:tcW w:w="3265" w:type="dxa"/>
            <w:vMerge w:val="restart"/>
            <w:tcBorders>
              <w:top w:val="single" w:sz="8" w:space="0" w:color="000000" w:themeColor="text1"/>
              <w:left w:val="single" w:sz="8" w:space="0" w:color="000000" w:themeColor="text1"/>
              <w:right w:val="single" w:sz="8" w:space="0" w:color="000000" w:themeColor="text1"/>
            </w:tcBorders>
            <w:vAlign w:val="center"/>
          </w:tcPr>
          <w:p w14:paraId="3EC2B391" w14:textId="593C7A6F" w:rsidR="00360EB3" w:rsidRDefault="00360EB3" w:rsidP="00360EB3">
            <w:pPr>
              <w:jc w:val="both"/>
            </w:pPr>
            <w:r>
              <w:rPr>
                <w:noProof/>
              </w:rPr>
              <w:lastRenderedPageBreak/>
              <w:drawing>
                <wp:inline distT="0" distB="0" distL="0" distR="0" wp14:anchorId="0031D6A2" wp14:editId="1303C452">
                  <wp:extent cx="1123950"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solidFill>
                            <a:srgbClr val="FFFFFF"/>
                          </a:solidFill>
                          <a:ln>
                            <a:noFill/>
                          </a:ln>
                        </pic:spPr>
                      </pic:pic>
                    </a:graphicData>
                  </a:graphic>
                </wp:inline>
              </w:drawing>
            </w:r>
          </w:p>
        </w:tc>
        <w:tc>
          <w:tcPr>
            <w:tcW w:w="3265" w:type="dxa"/>
            <w:gridSpan w:val="3"/>
            <w:vMerge w:val="restart"/>
            <w:tcBorders>
              <w:top w:val="single" w:sz="8" w:space="0" w:color="000000" w:themeColor="text1"/>
              <w:left w:val="single" w:sz="8" w:space="0" w:color="000000" w:themeColor="text1"/>
              <w:right w:val="single" w:sz="8" w:space="0" w:color="000000" w:themeColor="text1"/>
            </w:tcBorders>
            <w:vAlign w:val="center"/>
          </w:tcPr>
          <w:p w14:paraId="54F6B07B" w14:textId="77777777" w:rsidR="00360EB3" w:rsidRDefault="00360EB3" w:rsidP="00360EB3">
            <w:pPr>
              <w:jc w:val="center"/>
              <w:rPr>
                <w:rFonts w:ascii="Footlight MT Light" w:hAnsi="Footlight MT Light"/>
                <w:b/>
              </w:rPr>
            </w:pPr>
            <w:proofErr w:type="spellStart"/>
            <w:r>
              <w:rPr>
                <w:rFonts w:ascii="Footlight MT Light" w:hAnsi="Footlight MT Light"/>
                <w:b/>
              </w:rPr>
              <w:t>Programme</w:t>
            </w:r>
            <w:proofErr w:type="spellEnd"/>
            <w:r>
              <w:rPr>
                <w:rFonts w:ascii="Footlight MT Light" w:hAnsi="Footlight MT Light"/>
                <w:b/>
              </w:rPr>
              <w:t xml:space="preserve"> Brief</w:t>
            </w:r>
          </w:p>
          <w:p w14:paraId="16DD421E" w14:textId="77777777" w:rsidR="00360EB3" w:rsidRDefault="00360EB3" w:rsidP="00360EB3">
            <w:pPr>
              <w:jc w:val="center"/>
              <w:rPr>
                <w:rFonts w:ascii="Footlight MT Light" w:hAnsi="Footlight MT Light"/>
                <w:b/>
              </w:rPr>
            </w:pPr>
          </w:p>
          <w:p w14:paraId="4E6F84D0" w14:textId="413E2DCC" w:rsidR="00360EB3" w:rsidRDefault="00360EB3" w:rsidP="00360EB3">
            <w:pPr>
              <w:jc w:val="center"/>
            </w:pPr>
            <w:r>
              <w:rPr>
                <w:rFonts w:ascii="Footlight MT Light" w:hAnsi="Footlight MT Light"/>
                <w:b/>
                <w:bCs/>
                <w:sz w:val="26"/>
                <w:szCs w:val="26"/>
              </w:rPr>
              <w:t>Support Scheme for Scientific Meetings and Events (SSSME)</w:t>
            </w:r>
          </w:p>
        </w:tc>
        <w:tc>
          <w:tcPr>
            <w:tcW w:w="3265" w:type="dxa"/>
            <w:gridSpan w:val="3"/>
            <w:tcBorders>
              <w:top w:val="single" w:sz="8" w:space="0" w:color="000000" w:themeColor="text1"/>
              <w:left w:val="single" w:sz="8" w:space="0" w:color="000000" w:themeColor="text1"/>
              <w:right w:val="single" w:sz="8" w:space="0" w:color="000000" w:themeColor="text1"/>
            </w:tcBorders>
          </w:tcPr>
          <w:p w14:paraId="096FCE18" w14:textId="77777777" w:rsidR="00360EB3" w:rsidRDefault="00360EB3" w:rsidP="00360EB3">
            <w:pPr>
              <w:snapToGrid w:val="0"/>
              <w:ind w:hanging="87"/>
              <w:rPr>
                <w:rFonts w:ascii="Footlight MT Light" w:hAnsi="Footlight MT Light"/>
                <w:sz w:val="20"/>
                <w:szCs w:val="20"/>
              </w:rPr>
            </w:pPr>
            <w:r>
              <w:rPr>
                <w:rFonts w:ascii="Footlight MT Light" w:hAnsi="Footlight MT Light"/>
                <w:sz w:val="20"/>
                <w:szCs w:val="20"/>
              </w:rPr>
              <w:t xml:space="preserve"> Issue No: SSSME-1.1</w:t>
            </w:r>
          </w:p>
          <w:p w14:paraId="56411024" w14:textId="2142202C" w:rsidR="00360EB3" w:rsidRDefault="00360EB3" w:rsidP="00360EB3">
            <w:pPr>
              <w:jc w:val="both"/>
            </w:pPr>
            <w:r w:rsidRPr="00360EB3">
              <w:rPr>
                <w:rFonts w:ascii="Footlight MT Light" w:hAnsi="Footlight MT Light"/>
                <w:sz w:val="20"/>
                <w:szCs w:val="20"/>
              </w:rPr>
              <w:t>Date of BoM approval: 20/02/2024</w:t>
            </w:r>
          </w:p>
        </w:tc>
      </w:tr>
      <w:tr w:rsidR="00360EB3" w14:paraId="72500082" w14:textId="77777777" w:rsidTr="00360EB3">
        <w:trPr>
          <w:trHeight w:val="250"/>
        </w:trPr>
        <w:tc>
          <w:tcPr>
            <w:tcW w:w="3265" w:type="dxa"/>
            <w:vMerge/>
            <w:tcBorders>
              <w:left w:val="single" w:sz="8" w:space="0" w:color="000000" w:themeColor="text1"/>
              <w:right w:val="single" w:sz="8" w:space="0" w:color="000000" w:themeColor="text1"/>
            </w:tcBorders>
            <w:vAlign w:val="center"/>
          </w:tcPr>
          <w:p w14:paraId="3EE4D9A1" w14:textId="77777777" w:rsidR="00360EB3" w:rsidRDefault="00360EB3" w:rsidP="00360EB3">
            <w:pPr>
              <w:jc w:val="both"/>
            </w:pPr>
          </w:p>
        </w:tc>
        <w:tc>
          <w:tcPr>
            <w:tcW w:w="3265" w:type="dxa"/>
            <w:gridSpan w:val="3"/>
            <w:vMerge/>
            <w:tcBorders>
              <w:left w:val="single" w:sz="8" w:space="0" w:color="000000" w:themeColor="text1"/>
              <w:right w:val="single" w:sz="8" w:space="0" w:color="000000" w:themeColor="text1"/>
            </w:tcBorders>
            <w:vAlign w:val="center"/>
          </w:tcPr>
          <w:p w14:paraId="6C7DBC5E" w14:textId="77777777" w:rsidR="00360EB3" w:rsidRDefault="00360EB3" w:rsidP="00360EB3">
            <w:pPr>
              <w:jc w:val="both"/>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591E1672" w14:textId="00D90D55" w:rsidR="00360EB3" w:rsidRDefault="00360EB3" w:rsidP="00360EB3">
            <w:pPr>
              <w:jc w:val="both"/>
            </w:pPr>
            <w:r w:rsidRPr="00360EB3">
              <w:rPr>
                <w:rFonts w:ascii="Footlight MT Light" w:hAnsi="Footlight MT Light"/>
                <w:sz w:val="20"/>
                <w:szCs w:val="20"/>
              </w:rPr>
              <w:t>Revision No.: 03</w:t>
            </w:r>
          </w:p>
        </w:tc>
      </w:tr>
      <w:tr w:rsidR="00360EB3" w14:paraId="15EE1FE3" w14:textId="77777777" w:rsidTr="00360EB3">
        <w:trPr>
          <w:trHeight w:val="241"/>
        </w:trPr>
        <w:tc>
          <w:tcPr>
            <w:tcW w:w="3265" w:type="dxa"/>
            <w:vMerge/>
            <w:tcBorders>
              <w:left w:val="single" w:sz="8" w:space="0" w:color="000000" w:themeColor="text1"/>
              <w:right w:val="single" w:sz="8" w:space="0" w:color="000000" w:themeColor="text1"/>
            </w:tcBorders>
            <w:vAlign w:val="center"/>
          </w:tcPr>
          <w:p w14:paraId="1A578E1F" w14:textId="77777777" w:rsidR="00360EB3" w:rsidRDefault="00360EB3" w:rsidP="00360EB3">
            <w:pPr>
              <w:jc w:val="both"/>
            </w:pPr>
          </w:p>
        </w:tc>
        <w:tc>
          <w:tcPr>
            <w:tcW w:w="3265" w:type="dxa"/>
            <w:gridSpan w:val="3"/>
            <w:vMerge/>
            <w:tcBorders>
              <w:left w:val="single" w:sz="8" w:space="0" w:color="000000" w:themeColor="text1"/>
              <w:right w:val="single" w:sz="8" w:space="0" w:color="000000" w:themeColor="text1"/>
            </w:tcBorders>
            <w:vAlign w:val="center"/>
          </w:tcPr>
          <w:p w14:paraId="2BF40BF6" w14:textId="77777777" w:rsidR="00360EB3" w:rsidRDefault="00360EB3" w:rsidP="00360EB3">
            <w:pPr>
              <w:jc w:val="both"/>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0230670D" w14:textId="21E12516" w:rsidR="00360EB3" w:rsidRDefault="00360EB3" w:rsidP="00360EB3">
            <w:pPr>
              <w:jc w:val="both"/>
            </w:pPr>
            <w:r w:rsidRPr="00360EB3">
              <w:rPr>
                <w:rFonts w:ascii="Footlight MT Light" w:hAnsi="Footlight MT Light"/>
                <w:sz w:val="20"/>
                <w:szCs w:val="20"/>
              </w:rPr>
              <w:t xml:space="preserve">Next </w:t>
            </w:r>
            <w:proofErr w:type="gramStart"/>
            <w:r w:rsidRPr="00360EB3">
              <w:rPr>
                <w:rFonts w:ascii="Footlight MT Light" w:hAnsi="Footlight MT Light"/>
                <w:sz w:val="20"/>
                <w:szCs w:val="20"/>
              </w:rPr>
              <w:t>review :</w:t>
            </w:r>
            <w:proofErr w:type="gramEnd"/>
            <w:r w:rsidRPr="00360EB3">
              <w:rPr>
                <w:rFonts w:ascii="Footlight MT Light" w:hAnsi="Footlight MT Light"/>
                <w:sz w:val="20"/>
                <w:szCs w:val="20"/>
              </w:rPr>
              <w:t xml:space="preserve"> 10/2024</w:t>
            </w:r>
          </w:p>
        </w:tc>
      </w:tr>
      <w:tr w:rsidR="00360EB3" w14:paraId="1268DE7E" w14:textId="77777777" w:rsidTr="00360EB3">
        <w:trPr>
          <w:trHeight w:val="268"/>
        </w:trPr>
        <w:tc>
          <w:tcPr>
            <w:tcW w:w="3265" w:type="dxa"/>
            <w:vMerge/>
            <w:tcBorders>
              <w:left w:val="single" w:sz="8" w:space="0" w:color="000000" w:themeColor="text1"/>
              <w:right w:val="single" w:sz="8" w:space="0" w:color="000000" w:themeColor="text1"/>
            </w:tcBorders>
            <w:vAlign w:val="center"/>
          </w:tcPr>
          <w:p w14:paraId="6DE78101" w14:textId="77777777" w:rsidR="00360EB3" w:rsidRDefault="00360EB3" w:rsidP="00360EB3">
            <w:pPr>
              <w:jc w:val="both"/>
            </w:pPr>
          </w:p>
        </w:tc>
        <w:tc>
          <w:tcPr>
            <w:tcW w:w="3265" w:type="dxa"/>
            <w:gridSpan w:val="3"/>
            <w:vMerge/>
            <w:tcBorders>
              <w:left w:val="single" w:sz="8" w:space="0" w:color="000000" w:themeColor="text1"/>
              <w:right w:val="single" w:sz="8" w:space="0" w:color="000000" w:themeColor="text1"/>
            </w:tcBorders>
            <w:vAlign w:val="center"/>
          </w:tcPr>
          <w:p w14:paraId="654CE704" w14:textId="77777777" w:rsidR="00360EB3" w:rsidRDefault="00360EB3" w:rsidP="00360EB3">
            <w:pPr>
              <w:jc w:val="both"/>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6B4A09DA" w14:textId="5558811A" w:rsidR="00360EB3" w:rsidRDefault="00360EB3" w:rsidP="00360EB3">
            <w:pPr>
              <w:jc w:val="both"/>
            </w:pPr>
            <w:r w:rsidRPr="00360EB3">
              <w:rPr>
                <w:rFonts w:ascii="Footlight MT Light" w:hAnsi="Footlight MT Light"/>
                <w:sz w:val="20"/>
                <w:szCs w:val="20"/>
              </w:rPr>
              <w:t xml:space="preserve">Implementing </w:t>
            </w:r>
            <w:proofErr w:type="gramStart"/>
            <w:r w:rsidRPr="00360EB3">
              <w:rPr>
                <w:rFonts w:ascii="Footlight MT Light" w:hAnsi="Footlight MT Light"/>
                <w:sz w:val="20"/>
                <w:szCs w:val="20"/>
              </w:rPr>
              <w:t>Division :</w:t>
            </w:r>
            <w:proofErr w:type="gramEnd"/>
            <w:r w:rsidRPr="00360EB3">
              <w:rPr>
                <w:rFonts w:ascii="Footlight MT Light" w:hAnsi="Footlight MT Light"/>
                <w:sz w:val="20"/>
                <w:szCs w:val="20"/>
              </w:rPr>
              <w:t xml:space="preserve"> JPD/NSF</w:t>
            </w:r>
          </w:p>
        </w:tc>
      </w:tr>
      <w:tr w:rsidR="00360EB3" w14:paraId="2A11BF18" w14:textId="77777777" w:rsidTr="00360EB3">
        <w:trPr>
          <w:trHeight w:val="144"/>
        </w:trPr>
        <w:tc>
          <w:tcPr>
            <w:tcW w:w="3265" w:type="dxa"/>
            <w:vMerge/>
            <w:tcBorders>
              <w:left w:val="single" w:sz="8" w:space="0" w:color="000000" w:themeColor="text1"/>
              <w:right w:val="single" w:sz="8" w:space="0" w:color="000000" w:themeColor="text1"/>
            </w:tcBorders>
            <w:vAlign w:val="center"/>
          </w:tcPr>
          <w:p w14:paraId="3DC36210" w14:textId="77777777" w:rsidR="00360EB3" w:rsidRDefault="00360EB3" w:rsidP="00360EB3">
            <w:pPr>
              <w:jc w:val="both"/>
            </w:pPr>
          </w:p>
        </w:tc>
        <w:tc>
          <w:tcPr>
            <w:tcW w:w="3265" w:type="dxa"/>
            <w:gridSpan w:val="3"/>
            <w:vMerge/>
            <w:tcBorders>
              <w:left w:val="single" w:sz="8" w:space="0" w:color="000000" w:themeColor="text1"/>
              <w:right w:val="single" w:sz="8" w:space="0" w:color="000000" w:themeColor="text1"/>
            </w:tcBorders>
            <w:vAlign w:val="center"/>
          </w:tcPr>
          <w:p w14:paraId="0B95D9B1" w14:textId="77777777" w:rsidR="00360EB3" w:rsidRDefault="00360EB3" w:rsidP="00360EB3">
            <w:pPr>
              <w:jc w:val="both"/>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5C2C49A2" w14:textId="644D4187" w:rsidR="00360EB3" w:rsidRDefault="00360EB3" w:rsidP="00360EB3">
            <w:pPr>
              <w:jc w:val="both"/>
            </w:pPr>
            <w:r w:rsidRPr="00360EB3">
              <w:rPr>
                <w:rFonts w:ascii="Footlight MT Light" w:hAnsi="Footlight MT Light"/>
                <w:sz w:val="20"/>
                <w:szCs w:val="20"/>
              </w:rPr>
              <w:t xml:space="preserve"> </w:t>
            </w:r>
            <w:proofErr w:type="gramStart"/>
            <w:r w:rsidRPr="00360EB3">
              <w:rPr>
                <w:rFonts w:ascii="Footlight MT Light" w:hAnsi="Footlight MT Light"/>
                <w:sz w:val="20"/>
                <w:szCs w:val="20"/>
              </w:rPr>
              <w:t>Pages :</w:t>
            </w:r>
            <w:proofErr w:type="gramEnd"/>
            <w:r w:rsidRPr="00360EB3">
              <w:rPr>
                <w:rFonts w:ascii="Footlight MT Light" w:hAnsi="Footlight MT Light"/>
                <w:sz w:val="20"/>
                <w:szCs w:val="20"/>
              </w:rPr>
              <w:t xml:space="preserve"> 0</w:t>
            </w:r>
            <w:r>
              <w:rPr>
                <w:rFonts w:ascii="Footlight MT Light" w:hAnsi="Footlight MT Light"/>
                <w:sz w:val="20"/>
                <w:szCs w:val="20"/>
              </w:rPr>
              <w:t>3</w:t>
            </w:r>
            <w:r w:rsidRPr="00360EB3">
              <w:rPr>
                <w:rFonts w:ascii="Footlight MT Light" w:hAnsi="Footlight MT Light"/>
                <w:sz w:val="20"/>
                <w:szCs w:val="20"/>
              </w:rPr>
              <w:t>/0</w:t>
            </w:r>
            <w:r>
              <w:rPr>
                <w:rFonts w:ascii="Footlight MT Light" w:hAnsi="Footlight MT Light"/>
                <w:sz w:val="20"/>
                <w:szCs w:val="20"/>
              </w:rPr>
              <w:t>4</w:t>
            </w:r>
          </w:p>
        </w:tc>
      </w:tr>
      <w:tr w:rsidR="00360EB3" w14:paraId="079A2EBB" w14:textId="77777777" w:rsidTr="00CE0F07">
        <w:trPr>
          <w:trHeight w:val="628"/>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F33F14" w14:textId="4D7E770F" w:rsidR="00360EB3" w:rsidRDefault="00360EB3" w:rsidP="00360EB3">
            <w:pPr>
              <w:jc w:val="both"/>
            </w:pPr>
          </w:p>
          <w:tbl>
            <w:tblPr>
              <w:tblStyle w:val="TableGrid"/>
              <w:tblW w:w="0" w:type="auto"/>
              <w:tblLayout w:type="fixed"/>
              <w:tblLook w:val="06A0" w:firstRow="1" w:lastRow="0" w:firstColumn="1" w:lastColumn="0" w:noHBand="1" w:noVBand="1"/>
            </w:tblPr>
            <w:tblGrid>
              <w:gridCol w:w="780"/>
              <w:gridCol w:w="2745"/>
              <w:gridCol w:w="5835"/>
            </w:tblGrid>
            <w:tr w:rsidR="00360EB3" w14:paraId="108917AD" w14:textId="77777777" w:rsidTr="00CE0F07">
              <w:trPr>
                <w:trHeight w:val="300"/>
              </w:trPr>
              <w:tc>
                <w:tcPr>
                  <w:tcW w:w="780" w:type="dxa"/>
                </w:tcPr>
                <w:p w14:paraId="1C236B3E" w14:textId="77777777" w:rsidR="00360EB3" w:rsidRDefault="00360EB3" w:rsidP="00360EB3">
                  <w:pPr>
                    <w:widowControl w:val="0"/>
                    <w:jc w:val="both"/>
                    <w:rPr>
                      <w:color w:val="000000" w:themeColor="text1"/>
                      <w:sz w:val="19"/>
                      <w:szCs w:val="19"/>
                    </w:rPr>
                  </w:pPr>
                  <w:r w:rsidRPr="06E015CE">
                    <w:rPr>
                      <w:color w:val="000000" w:themeColor="text1"/>
                      <w:sz w:val="19"/>
                      <w:szCs w:val="19"/>
                    </w:rPr>
                    <w:t>5</w:t>
                  </w:r>
                </w:p>
              </w:tc>
              <w:tc>
                <w:tcPr>
                  <w:tcW w:w="2745" w:type="dxa"/>
                </w:tcPr>
                <w:p w14:paraId="15D5E29F" w14:textId="77777777" w:rsidR="00360EB3" w:rsidRDefault="00360EB3" w:rsidP="00360EB3">
                  <w:pPr>
                    <w:widowControl w:val="0"/>
                    <w:jc w:val="both"/>
                    <w:rPr>
                      <w:color w:val="000000" w:themeColor="text1"/>
                      <w:sz w:val="19"/>
                      <w:szCs w:val="19"/>
                    </w:rPr>
                  </w:pPr>
                  <w:r w:rsidRPr="06E015CE">
                    <w:rPr>
                      <w:color w:val="000000" w:themeColor="text1"/>
                      <w:sz w:val="19"/>
                      <w:szCs w:val="19"/>
                    </w:rPr>
                    <w:t>Food</w:t>
                  </w:r>
                </w:p>
              </w:tc>
              <w:tc>
                <w:tcPr>
                  <w:tcW w:w="5835" w:type="dxa"/>
                </w:tcPr>
                <w:p w14:paraId="4963B0F9" w14:textId="77777777" w:rsidR="00360EB3" w:rsidRDefault="00360EB3" w:rsidP="00360EB3">
                  <w:pPr>
                    <w:widowControl w:val="0"/>
                    <w:jc w:val="both"/>
                    <w:rPr>
                      <w:color w:val="000000" w:themeColor="text1"/>
                      <w:sz w:val="19"/>
                      <w:szCs w:val="19"/>
                    </w:rPr>
                  </w:pPr>
                  <w:proofErr w:type="spellStart"/>
                  <w:proofErr w:type="gramStart"/>
                  <w:r w:rsidRPr="06E015CE">
                    <w:rPr>
                      <w:color w:val="000000" w:themeColor="text1"/>
                      <w:sz w:val="19"/>
                      <w:szCs w:val="19"/>
                    </w:rPr>
                    <w:t>Quality,Safety</w:t>
                  </w:r>
                  <w:proofErr w:type="spellEnd"/>
                  <w:proofErr w:type="gramEnd"/>
                  <w:r w:rsidRPr="06E015CE">
                    <w:rPr>
                      <w:color w:val="000000" w:themeColor="text1"/>
                      <w:sz w:val="19"/>
                      <w:szCs w:val="19"/>
                    </w:rPr>
                    <w:t>, Security, Food technology etc.</w:t>
                  </w:r>
                </w:p>
              </w:tc>
            </w:tr>
            <w:tr w:rsidR="00360EB3" w14:paraId="715FA892" w14:textId="77777777" w:rsidTr="00CE0F07">
              <w:trPr>
                <w:trHeight w:val="300"/>
              </w:trPr>
              <w:tc>
                <w:tcPr>
                  <w:tcW w:w="780" w:type="dxa"/>
                </w:tcPr>
                <w:p w14:paraId="765E0BCE" w14:textId="77777777" w:rsidR="00360EB3" w:rsidRDefault="00360EB3" w:rsidP="00360EB3">
                  <w:pPr>
                    <w:widowControl w:val="0"/>
                    <w:jc w:val="both"/>
                    <w:rPr>
                      <w:color w:val="000000" w:themeColor="text1"/>
                      <w:sz w:val="19"/>
                      <w:szCs w:val="19"/>
                    </w:rPr>
                  </w:pPr>
                  <w:r w:rsidRPr="06E015CE">
                    <w:rPr>
                      <w:color w:val="000000" w:themeColor="text1"/>
                      <w:sz w:val="19"/>
                      <w:szCs w:val="19"/>
                    </w:rPr>
                    <w:t>6</w:t>
                  </w:r>
                </w:p>
              </w:tc>
              <w:tc>
                <w:tcPr>
                  <w:tcW w:w="2745" w:type="dxa"/>
                </w:tcPr>
                <w:p w14:paraId="10F7D460" w14:textId="77777777" w:rsidR="00360EB3" w:rsidRDefault="00360EB3" w:rsidP="00360EB3">
                  <w:pPr>
                    <w:widowControl w:val="0"/>
                    <w:jc w:val="both"/>
                    <w:rPr>
                      <w:color w:val="000000" w:themeColor="text1"/>
                      <w:sz w:val="19"/>
                      <w:szCs w:val="19"/>
                    </w:rPr>
                  </w:pPr>
                  <w:r w:rsidRPr="06E015CE">
                    <w:rPr>
                      <w:color w:val="000000" w:themeColor="text1"/>
                      <w:sz w:val="19"/>
                      <w:szCs w:val="19"/>
                    </w:rPr>
                    <w:t>Water</w:t>
                  </w:r>
                </w:p>
              </w:tc>
              <w:tc>
                <w:tcPr>
                  <w:tcW w:w="5835" w:type="dxa"/>
                </w:tcPr>
                <w:p w14:paraId="0E9B2824" w14:textId="77777777" w:rsidR="00360EB3" w:rsidRDefault="00360EB3" w:rsidP="00360EB3">
                  <w:pPr>
                    <w:widowControl w:val="0"/>
                    <w:jc w:val="both"/>
                    <w:rPr>
                      <w:color w:val="000000" w:themeColor="text1"/>
                      <w:sz w:val="19"/>
                      <w:szCs w:val="19"/>
                    </w:rPr>
                  </w:pPr>
                  <w:r w:rsidRPr="06E015CE">
                    <w:rPr>
                      <w:color w:val="000000" w:themeColor="text1"/>
                      <w:sz w:val="19"/>
                      <w:szCs w:val="19"/>
                    </w:rPr>
                    <w:t>Supply, Security, Sanitation, Irrigation*, Sewerage*, Drinking water in Jaffna*</w:t>
                  </w:r>
                </w:p>
              </w:tc>
            </w:tr>
            <w:tr w:rsidR="00360EB3" w14:paraId="0542D2E0" w14:textId="77777777" w:rsidTr="00CE0F07">
              <w:trPr>
                <w:trHeight w:val="300"/>
              </w:trPr>
              <w:tc>
                <w:tcPr>
                  <w:tcW w:w="780" w:type="dxa"/>
                </w:tcPr>
                <w:p w14:paraId="7DD2CB6B" w14:textId="77777777" w:rsidR="00360EB3" w:rsidRDefault="00360EB3" w:rsidP="00360EB3">
                  <w:pPr>
                    <w:widowControl w:val="0"/>
                    <w:jc w:val="both"/>
                    <w:rPr>
                      <w:color w:val="000000" w:themeColor="text1"/>
                      <w:sz w:val="19"/>
                      <w:szCs w:val="19"/>
                    </w:rPr>
                  </w:pPr>
                  <w:r w:rsidRPr="06E015CE">
                    <w:rPr>
                      <w:color w:val="000000" w:themeColor="text1"/>
                      <w:sz w:val="19"/>
                      <w:szCs w:val="19"/>
                    </w:rPr>
                    <w:t>7</w:t>
                  </w:r>
                </w:p>
              </w:tc>
              <w:tc>
                <w:tcPr>
                  <w:tcW w:w="2745" w:type="dxa"/>
                </w:tcPr>
                <w:p w14:paraId="1AD2B4BF" w14:textId="77777777" w:rsidR="00360EB3" w:rsidRDefault="00360EB3" w:rsidP="00360EB3">
                  <w:pPr>
                    <w:widowControl w:val="0"/>
                    <w:jc w:val="both"/>
                    <w:rPr>
                      <w:color w:val="000000" w:themeColor="text1"/>
                      <w:sz w:val="19"/>
                      <w:szCs w:val="19"/>
                    </w:rPr>
                  </w:pPr>
                  <w:r w:rsidRPr="06E015CE">
                    <w:rPr>
                      <w:color w:val="000000" w:themeColor="text1"/>
                      <w:sz w:val="19"/>
                      <w:szCs w:val="19"/>
                    </w:rPr>
                    <w:t>Natural resources</w:t>
                  </w:r>
                </w:p>
              </w:tc>
              <w:tc>
                <w:tcPr>
                  <w:tcW w:w="5835" w:type="dxa"/>
                </w:tcPr>
                <w:p w14:paraId="206CB404" w14:textId="77777777" w:rsidR="00360EB3" w:rsidRDefault="00360EB3" w:rsidP="00360EB3">
                  <w:pPr>
                    <w:widowControl w:val="0"/>
                    <w:jc w:val="both"/>
                    <w:rPr>
                      <w:color w:val="000000" w:themeColor="text1"/>
                      <w:sz w:val="19"/>
                      <w:szCs w:val="19"/>
                    </w:rPr>
                  </w:pPr>
                  <w:r w:rsidRPr="06E015CE">
                    <w:rPr>
                      <w:color w:val="000000" w:themeColor="text1"/>
                      <w:sz w:val="19"/>
                      <w:szCs w:val="19"/>
                    </w:rPr>
                    <w:t>Gems*, Minerals, Quarrying, Value addition, Land* etc.</w:t>
                  </w:r>
                </w:p>
              </w:tc>
            </w:tr>
            <w:tr w:rsidR="00360EB3" w14:paraId="60595CF9" w14:textId="77777777" w:rsidTr="00CE0F07">
              <w:trPr>
                <w:trHeight w:val="300"/>
              </w:trPr>
              <w:tc>
                <w:tcPr>
                  <w:tcW w:w="780" w:type="dxa"/>
                </w:tcPr>
                <w:p w14:paraId="6FA0918C" w14:textId="77777777" w:rsidR="00360EB3" w:rsidRDefault="00360EB3" w:rsidP="00360EB3">
                  <w:pPr>
                    <w:widowControl w:val="0"/>
                    <w:jc w:val="both"/>
                    <w:rPr>
                      <w:color w:val="000000" w:themeColor="text1"/>
                      <w:sz w:val="19"/>
                      <w:szCs w:val="19"/>
                    </w:rPr>
                  </w:pPr>
                  <w:r w:rsidRPr="06E015CE">
                    <w:rPr>
                      <w:color w:val="000000" w:themeColor="text1"/>
                      <w:sz w:val="19"/>
                      <w:szCs w:val="19"/>
                    </w:rPr>
                    <w:t>8</w:t>
                  </w:r>
                </w:p>
              </w:tc>
              <w:tc>
                <w:tcPr>
                  <w:tcW w:w="2745" w:type="dxa"/>
                </w:tcPr>
                <w:p w14:paraId="7DFC8E35" w14:textId="77777777" w:rsidR="00360EB3" w:rsidRDefault="00360EB3" w:rsidP="00360EB3">
                  <w:pPr>
                    <w:widowControl w:val="0"/>
                    <w:jc w:val="both"/>
                    <w:rPr>
                      <w:color w:val="000000" w:themeColor="text1"/>
                      <w:sz w:val="19"/>
                      <w:szCs w:val="19"/>
                    </w:rPr>
                  </w:pPr>
                  <w:r w:rsidRPr="06E015CE">
                    <w:rPr>
                      <w:color w:val="000000" w:themeColor="text1"/>
                      <w:sz w:val="19"/>
                      <w:szCs w:val="19"/>
                    </w:rPr>
                    <w:t>Transport &amp; Logistics*</w:t>
                  </w:r>
                </w:p>
              </w:tc>
              <w:tc>
                <w:tcPr>
                  <w:tcW w:w="5835" w:type="dxa"/>
                </w:tcPr>
                <w:p w14:paraId="5CE88C40" w14:textId="77777777" w:rsidR="00360EB3" w:rsidRDefault="00360EB3" w:rsidP="00360EB3">
                  <w:pPr>
                    <w:widowControl w:val="0"/>
                    <w:jc w:val="both"/>
                    <w:rPr>
                      <w:color w:val="000000" w:themeColor="text1"/>
                      <w:sz w:val="19"/>
                      <w:szCs w:val="19"/>
                    </w:rPr>
                  </w:pPr>
                  <w:r w:rsidRPr="06E015CE">
                    <w:rPr>
                      <w:color w:val="000000" w:themeColor="text1"/>
                      <w:sz w:val="19"/>
                      <w:szCs w:val="19"/>
                    </w:rPr>
                    <w:t>Aviation*, Port*, Roads* etc.</w:t>
                  </w:r>
                </w:p>
              </w:tc>
            </w:tr>
            <w:tr w:rsidR="00360EB3" w14:paraId="0AD2D9B5" w14:textId="77777777" w:rsidTr="00CE0F07">
              <w:trPr>
                <w:trHeight w:val="300"/>
              </w:trPr>
              <w:tc>
                <w:tcPr>
                  <w:tcW w:w="780" w:type="dxa"/>
                </w:tcPr>
                <w:p w14:paraId="5F50A19C" w14:textId="77777777" w:rsidR="00360EB3" w:rsidRDefault="00360EB3" w:rsidP="00360EB3">
                  <w:pPr>
                    <w:widowControl w:val="0"/>
                    <w:jc w:val="both"/>
                    <w:rPr>
                      <w:color w:val="000000" w:themeColor="text1"/>
                      <w:sz w:val="19"/>
                      <w:szCs w:val="19"/>
                    </w:rPr>
                  </w:pPr>
                  <w:r w:rsidRPr="06E015CE">
                    <w:rPr>
                      <w:color w:val="000000" w:themeColor="text1"/>
                      <w:sz w:val="19"/>
                      <w:szCs w:val="19"/>
                    </w:rPr>
                    <w:t>9</w:t>
                  </w:r>
                </w:p>
              </w:tc>
              <w:tc>
                <w:tcPr>
                  <w:tcW w:w="2745" w:type="dxa"/>
                </w:tcPr>
                <w:p w14:paraId="3354BFC1" w14:textId="77777777" w:rsidR="00360EB3" w:rsidRDefault="00360EB3" w:rsidP="00360EB3">
                  <w:pPr>
                    <w:widowControl w:val="0"/>
                    <w:jc w:val="both"/>
                    <w:rPr>
                      <w:color w:val="000000" w:themeColor="text1"/>
                      <w:sz w:val="19"/>
                      <w:szCs w:val="19"/>
                    </w:rPr>
                  </w:pPr>
                  <w:r w:rsidRPr="06E015CE">
                    <w:rPr>
                      <w:color w:val="000000" w:themeColor="text1"/>
                      <w:sz w:val="19"/>
                      <w:szCs w:val="19"/>
                    </w:rPr>
                    <w:t>Industry related</w:t>
                  </w:r>
                </w:p>
              </w:tc>
              <w:tc>
                <w:tcPr>
                  <w:tcW w:w="5835" w:type="dxa"/>
                </w:tcPr>
                <w:p w14:paraId="554D2009" w14:textId="77777777" w:rsidR="00360EB3" w:rsidRDefault="00360EB3" w:rsidP="00360EB3">
                  <w:pPr>
                    <w:widowControl w:val="0"/>
                    <w:jc w:val="both"/>
                    <w:rPr>
                      <w:color w:val="000000" w:themeColor="text1"/>
                      <w:sz w:val="19"/>
                      <w:szCs w:val="19"/>
                    </w:rPr>
                  </w:pPr>
                  <w:r w:rsidRPr="06E015CE">
                    <w:rPr>
                      <w:color w:val="000000" w:themeColor="text1"/>
                      <w:sz w:val="19"/>
                      <w:szCs w:val="19"/>
                    </w:rPr>
                    <w:t>IR 4.0, AI, Digital economy*, Robotics, Technology &amp; Research*, Trade*, Investment*, Tourism*, Housing*, Sub-urban &amp; Regional development*, Handloom*, SMEs* etc.</w:t>
                  </w:r>
                </w:p>
              </w:tc>
            </w:tr>
            <w:tr w:rsidR="00360EB3" w14:paraId="222CF508" w14:textId="77777777" w:rsidTr="00CE0F07">
              <w:trPr>
                <w:trHeight w:val="300"/>
              </w:trPr>
              <w:tc>
                <w:tcPr>
                  <w:tcW w:w="780" w:type="dxa"/>
                </w:tcPr>
                <w:p w14:paraId="55F69F76" w14:textId="77777777" w:rsidR="00360EB3" w:rsidRDefault="00360EB3" w:rsidP="00360EB3">
                  <w:pPr>
                    <w:widowControl w:val="0"/>
                    <w:jc w:val="both"/>
                    <w:rPr>
                      <w:color w:val="000000" w:themeColor="text1"/>
                      <w:sz w:val="19"/>
                      <w:szCs w:val="19"/>
                    </w:rPr>
                  </w:pPr>
                  <w:r w:rsidRPr="06E015CE">
                    <w:rPr>
                      <w:color w:val="000000" w:themeColor="text1"/>
                      <w:sz w:val="19"/>
                      <w:szCs w:val="19"/>
                    </w:rPr>
                    <w:t>10</w:t>
                  </w:r>
                </w:p>
              </w:tc>
              <w:tc>
                <w:tcPr>
                  <w:tcW w:w="2745" w:type="dxa"/>
                </w:tcPr>
                <w:p w14:paraId="7150603C" w14:textId="77777777" w:rsidR="00360EB3" w:rsidRDefault="00360EB3" w:rsidP="00360EB3">
                  <w:pPr>
                    <w:widowControl w:val="0"/>
                    <w:jc w:val="both"/>
                    <w:rPr>
                      <w:color w:val="000000" w:themeColor="text1"/>
                      <w:sz w:val="19"/>
                      <w:szCs w:val="19"/>
                    </w:rPr>
                  </w:pPr>
                  <w:r w:rsidRPr="06E015CE">
                    <w:rPr>
                      <w:color w:val="000000" w:themeColor="text1"/>
                      <w:sz w:val="19"/>
                      <w:szCs w:val="19"/>
                    </w:rPr>
                    <w:t>Social Sciences</w:t>
                  </w:r>
                </w:p>
              </w:tc>
              <w:tc>
                <w:tcPr>
                  <w:tcW w:w="5835" w:type="dxa"/>
                </w:tcPr>
                <w:p w14:paraId="3388CCFE" w14:textId="77777777" w:rsidR="00360EB3" w:rsidRDefault="00360EB3" w:rsidP="00360EB3">
                  <w:pPr>
                    <w:widowControl w:val="0"/>
                    <w:jc w:val="both"/>
                    <w:rPr>
                      <w:color w:val="000000" w:themeColor="text1"/>
                      <w:sz w:val="19"/>
                      <w:szCs w:val="19"/>
                    </w:rPr>
                  </w:pPr>
                  <w:r w:rsidRPr="06E015CE">
                    <w:rPr>
                      <w:color w:val="000000" w:themeColor="text1"/>
                      <w:sz w:val="19"/>
                      <w:szCs w:val="19"/>
                    </w:rPr>
                    <w:t xml:space="preserve">Social infrastructure*, Education*, Higher education*, Skills education*, </w:t>
                  </w:r>
                  <w:proofErr w:type="spellStart"/>
                  <w:r w:rsidRPr="06E015CE">
                    <w:rPr>
                      <w:color w:val="000000" w:themeColor="text1"/>
                      <w:sz w:val="19"/>
                      <w:szCs w:val="19"/>
                    </w:rPr>
                    <w:t>Labour</w:t>
                  </w:r>
                  <w:proofErr w:type="spellEnd"/>
                  <w:r w:rsidRPr="06E015CE">
                    <w:rPr>
                      <w:color w:val="000000" w:themeColor="text1"/>
                      <w:sz w:val="19"/>
                      <w:szCs w:val="19"/>
                    </w:rPr>
                    <w:t>*, Culture &amp; Heritage*, Social protection*, Governance*, Women empowerment*, Community development and social innovations</w:t>
                  </w:r>
                </w:p>
              </w:tc>
            </w:tr>
            <w:tr w:rsidR="00360EB3" w14:paraId="476C273E" w14:textId="77777777" w:rsidTr="00CE0F07">
              <w:trPr>
                <w:trHeight w:val="300"/>
              </w:trPr>
              <w:tc>
                <w:tcPr>
                  <w:tcW w:w="780" w:type="dxa"/>
                </w:tcPr>
                <w:p w14:paraId="31C0F5B2" w14:textId="77777777" w:rsidR="00360EB3" w:rsidRDefault="00360EB3" w:rsidP="00360EB3">
                  <w:pPr>
                    <w:widowControl w:val="0"/>
                    <w:jc w:val="both"/>
                    <w:rPr>
                      <w:color w:val="000000" w:themeColor="text1"/>
                      <w:sz w:val="19"/>
                      <w:szCs w:val="19"/>
                    </w:rPr>
                  </w:pPr>
                  <w:r w:rsidRPr="06E015CE">
                    <w:rPr>
                      <w:color w:val="000000" w:themeColor="text1"/>
                      <w:sz w:val="19"/>
                      <w:szCs w:val="19"/>
                    </w:rPr>
                    <w:t>11</w:t>
                  </w:r>
                </w:p>
              </w:tc>
              <w:tc>
                <w:tcPr>
                  <w:tcW w:w="2745" w:type="dxa"/>
                </w:tcPr>
                <w:p w14:paraId="529E7392" w14:textId="77777777" w:rsidR="00360EB3" w:rsidRDefault="00360EB3" w:rsidP="00360EB3">
                  <w:pPr>
                    <w:widowControl w:val="0"/>
                    <w:jc w:val="both"/>
                    <w:rPr>
                      <w:color w:val="000000" w:themeColor="text1"/>
                      <w:sz w:val="19"/>
                      <w:szCs w:val="19"/>
                    </w:rPr>
                  </w:pPr>
                  <w:r w:rsidRPr="06E015CE">
                    <w:rPr>
                      <w:color w:val="000000" w:themeColor="text1"/>
                      <w:sz w:val="19"/>
                      <w:szCs w:val="19"/>
                    </w:rPr>
                    <w:t>Policy formulation</w:t>
                  </w:r>
                </w:p>
              </w:tc>
              <w:tc>
                <w:tcPr>
                  <w:tcW w:w="5835" w:type="dxa"/>
                </w:tcPr>
                <w:p w14:paraId="23C493F0" w14:textId="77777777" w:rsidR="00360EB3" w:rsidRDefault="00360EB3" w:rsidP="00360EB3">
                  <w:pPr>
                    <w:widowControl w:val="0"/>
                    <w:jc w:val="both"/>
                    <w:rPr>
                      <w:color w:val="000000" w:themeColor="text1"/>
                      <w:sz w:val="19"/>
                      <w:szCs w:val="19"/>
                    </w:rPr>
                  </w:pPr>
                </w:p>
              </w:tc>
            </w:tr>
          </w:tbl>
          <w:p w14:paraId="1B2A5330" w14:textId="77777777" w:rsidR="00360EB3" w:rsidRDefault="00360EB3" w:rsidP="00360EB3">
            <w:r w:rsidRPr="06E015CE">
              <w:rPr>
                <w:b/>
                <w:bCs/>
                <w:color w:val="000000" w:themeColor="text1"/>
                <w:sz w:val="20"/>
                <w:szCs w:val="20"/>
                <w:vertAlign w:val="superscript"/>
              </w:rPr>
              <w:t>*</w:t>
            </w:r>
            <w:r w:rsidRPr="06E015CE">
              <w:rPr>
                <w:b/>
                <w:bCs/>
                <w:color w:val="000000" w:themeColor="text1"/>
                <w:sz w:val="19"/>
                <w:szCs w:val="19"/>
              </w:rPr>
              <w:t xml:space="preserve"> </w:t>
            </w:r>
            <w:proofErr w:type="gramStart"/>
            <w:r w:rsidRPr="06E015CE">
              <w:rPr>
                <w:b/>
                <w:bCs/>
                <w:color w:val="000000" w:themeColor="text1"/>
                <w:sz w:val="19"/>
                <w:szCs w:val="19"/>
              </w:rPr>
              <w:t>denotes</w:t>
            </w:r>
            <w:proofErr w:type="gramEnd"/>
            <w:r w:rsidRPr="06E015CE">
              <w:rPr>
                <w:b/>
                <w:bCs/>
                <w:color w:val="000000" w:themeColor="text1"/>
                <w:sz w:val="19"/>
                <w:szCs w:val="19"/>
              </w:rPr>
              <w:t xml:space="preserve"> fields specified under the 2024 Budget Speech and Public Investment </w:t>
            </w:r>
            <w:proofErr w:type="spellStart"/>
            <w:r w:rsidRPr="06E015CE">
              <w:rPr>
                <w:b/>
                <w:bCs/>
                <w:color w:val="000000" w:themeColor="text1"/>
                <w:sz w:val="19"/>
                <w:szCs w:val="19"/>
              </w:rPr>
              <w:t>Programme</w:t>
            </w:r>
            <w:proofErr w:type="spellEnd"/>
            <w:r w:rsidRPr="06E015CE">
              <w:rPr>
                <w:b/>
                <w:bCs/>
                <w:color w:val="000000" w:themeColor="text1"/>
                <w:sz w:val="19"/>
                <w:szCs w:val="19"/>
              </w:rPr>
              <w:t xml:space="preserve"> (2021-24) by the Department of National Planning.</w:t>
            </w:r>
          </w:p>
          <w:p w14:paraId="41C60DDD" w14:textId="77777777" w:rsidR="00360EB3" w:rsidRDefault="00360EB3" w:rsidP="00360EB3">
            <w:pPr>
              <w:jc w:val="both"/>
            </w:pPr>
          </w:p>
          <w:p w14:paraId="660E9E51" w14:textId="77777777" w:rsidR="00360EB3" w:rsidRDefault="00360EB3" w:rsidP="00360EB3">
            <w:pPr>
              <w:numPr>
                <w:ilvl w:val="0"/>
                <w:numId w:val="5"/>
              </w:numPr>
              <w:jc w:val="both"/>
              <w:rPr>
                <w:rFonts w:cs="Calibri"/>
              </w:rPr>
            </w:pPr>
            <w:r w:rsidRPr="06E015CE">
              <w:rPr>
                <w:rFonts w:cs="Calibri"/>
              </w:rPr>
              <w:t>The Board of Management of NSF will make the final decision regarding all the applications received.</w:t>
            </w:r>
          </w:p>
          <w:p w14:paraId="59DC6AC2" w14:textId="77777777" w:rsidR="00360EB3" w:rsidRDefault="00360EB3" w:rsidP="00360EB3">
            <w:pPr>
              <w:numPr>
                <w:ilvl w:val="0"/>
                <w:numId w:val="5"/>
              </w:numPr>
              <w:jc w:val="both"/>
              <w:rPr>
                <w:rFonts w:cs="Calibri"/>
              </w:rPr>
            </w:pPr>
            <w:r w:rsidRPr="06E015CE">
              <w:rPr>
                <w:rFonts w:cs="Calibri"/>
              </w:rPr>
              <w:t>At the event of approval of the grant, the institution/university/professional scientific body must sign a contractual agreement with the NSF regarding the funding and other conditions.</w:t>
            </w:r>
          </w:p>
          <w:p w14:paraId="77F86C70" w14:textId="77777777" w:rsidR="00360EB3" w:rsidRDefault="00360EB3" w:rsidP="00360EB3">
            <w:pPr>
              <w:numPr>
                <w:ilvl w:val="0"/>
                <w:numId w:val="5"/>
              </w:numPr>
              <w:jc w:val="both"/>
            </w:pPr>
            <w:r>
              <w:t xml:space="preserve">Wider publicity for the event should be given using all possible means. </w:t>
            </w:r>
          </w:p>
          <w:p w14:paraId="10650E56" w14:textId="77777777" w:rsidR="00360EB3" w:rsidRDefault="00360EB3" w:rsidP="00360EB3">
            <w:pPr>
              <w:numPr>
                <w:ilvl w:val="0"/>
                <w:numId w:val="5"/>
              </w:numPr>
              <w:jc w:val="both"/>
            </w:pPr>
            <w:r>
              <w:t xml:space="preserve">The organizers can collaborate with other organizations for extended support. However, the relevant details of such collaborations must be indicated in the relevant section of the application. </w:t>
            </w:r>
          </w:p>
          <w:p w14:paraId="0FE3A048" w14:textId="77777777" w:rsidR="00360EB3" w:rsidRDefault="00360EB3" w:rsidP="00360EB3">
            <w:pPr>
              <w:numPr>
                <w:ilvl w:val="0"/>
                <w:numId w:val="5"/>
              </w:numPr>
              <w:jc w:val="both"/>
            </w:pPr>
            <w:r>
              <w:t>50 % of the grant will be released prior to the event.</w:t>
            </w:r>
          </w:p>
          <w:p w14:paraId="2A88B5FC" w14:textId="77777777" w:rsidR="00360EB3" w:rsidRDefault="00360EB3" w:rsidP="00360EB3">
            <w:pPr>
              <w:numPr>
                <w:ilvl w:val="0"/>
                <w:numId w:val="5"/>
              </w:numPr>
              <w:jc w:val="both"/>
            </w:pPr>
            <w:r>
              <w:t xml:space="preserve">The grantee should submit the event report, a copy of proceedings, URL of proceedings published online with Open Access, certified true copies of bills and the detailed financial statement certified by the </w:t>
            </w:r>
            <w:r w:rsidRPr="06E015CE">
              <w:rPr>
                <w:b/>
                <w:bCs/>
              </w:rPr>
              <w:t>Accountant/Bursar/Treasurer</w:t>
            </w:r>
            <w:r>
              <w:t xml:space="preserve"> of the institution/university/organization, </w:t>
            </w:r>
            <w:r w:rsidRPr="06E015CE">
              <w:rPr>
                <w:b/>
                <w:bCs/>
              </w:rPr>
              <w:t>within 03 weeks after the completion of the event</w:t>
            </w:r>
            <w:r>
              <w:t xml:space="preserve">. </w:t>
            </w:r>
          </w:p>
          <w:p w14:paraId="59BA577E" w14:textId="77777777" w:rsidR="00360EB3" w:rsidRDefault="00360EB3" w:rsidP="00360EB3">
            <w:pPr>
              <w:numPr>
                <w:ilvl w:val="0"/>
                <w:numId w:val="5"/>
              </w:numPr>
              <w:jc w:val="both"/>
            </w:pPr>
            <w:r>
              <w:t>The event report should include the following;</w:t>
            </w:r>
          </w:p>
          <w:p w14:paraId="5CBB5989" w14:textId="77777777" w:rsidR="00360EB3" w:rsidRDefault="00360EB3" w:rsidP="00360EB3">
            <w:pPr>
              <w:numPr>
                <w:ilvl w:val="0"/>
                <w:numId w:val="6"/>
              </w:numPr>
              <w:autoSpaceDE w:val="0"/>
              <w:autoSpaceDN w:val="0"/>
              <w:adjustRightInd w:val="0"/>
              <w:ind w:left="1455"/>
              <w:jc w:val="both"/>
            </w:pPr>
            <w:r>
              <w:t>Introduction to the event</w:t>
            </w:r>
          </w:p>
          <w:p w14:paraId="1A66B1AA" w14:textId="77777777" w:rsidR="00360EB3" w:rsidRDefault="00360EB3" w:rsidP="00360EB3">
            <w:pPr>
              <w:numPr>
                <w:ilvl w:val="0"/>
                <w:numId w:val="6"/>
              </w:numPr>
              <w:autoSpaceDE w:val="0"/>
              <w:autoSpaceDN w:val="0"/>
              <w:adjustRightInd w:val="0"/>
              <w:ind w:left="1455"/>
              <w:jc w:val="both"/>
            </w:pPr>
            <w:r>
              <w:t xml:space="preserve">Final agenda and detailed </w:t>
            </w:r>
            <w:proofErr w:type="spellStart"/>
            <w:r>
              <w:t>programme</w:t>
            </w:r>
            <w:proofErr w:type="spellEnd"/>
          </w:p>
          <w:p w14:paraId="70BA98E0" w14:textId="77777777" w:rsidR="00360EB3" w:rsidRDefault="00360EB3" w:rsidP="00360EB3">
            <w:pPr>
              <w:numPr>
                <w:ilvl w:val="0"/>
                <w:numId w:val="6"/>
              </w:numPr>
              <w:autoSpaceDE w:val="0"/>
              <w:autoSpaceDN w:val="0"/>
              <w:adjustRightInd w:val="0"/>
              <w:ind w:left="1455"/>
              <w:jc w:val="both"/>
            </w:pPr>
            <w:r>
              <w:t>Outputs</w:t>
            </w:r>
          </w:p>
          <w:p w14:paraId="4187CC93" w14:textId="77777777" w:rsidR="00360EB3" w:rsidRDefault="00360EB3" w:rsidP="00360EB3">
            <w:pPr>
              <w:numPr>
                <w:ilvl w:val="0"/>
                <w:numId w:val="6"/>
              </w:numPr>
              <w:autoSpaceDE w:val="0"/>
              <w:autoSpaceDN w:val="0"/>
              <w:adjustRightInd w:val="0"/>
              <w:ind w:left="1455"/>
              <w:jc w:val="both"/>
            </w:pPr>
            <w:r>
              <w:t>Outcomes achieved</w:t>
            </w:r>
          </w:p>
          <w:p w14:paraId="11BFFF58" w14:textId="77777777" w:rsidR="00360EB3" w:rsidRDefault="00360EB3" w:rsidP="00360EB3">
            <w:pPr>
              <w:numPr>
                <w:ilvl w:val="0"/>
                <w:numId w:val="6"/>
              </w:numPr>
              <w:autoSpaceDE w:val="0"/>
              <w:autoSpaceDN w:val="0"/>
              <w:adjustRightInd w:val="0"/>
              <w:ind w:left="1455"/>
              <w:jc w:val="both"/>
            </w:pPr>
            <w:r>
              <w:t>List of resource person/s</w:t>
            </w:r>
          </w:p>
          <w:p w14:paraId="0DB38194" w14:textId="77777777" w:rsidR="00360EB3" w:rsidRDefault="00360EB3" w:rsidP="00360EB3">
            <w:pPr>
              <w:numPr>
                <w:ilvl w:val="0"/>
                <w:numId w:val="6"/>
              </w:numPr>
              <w:autoSpaceDE w:val="0"/>
              <w:autoSpaceDN w:val="0"/>
              <w:adjustRightInd w:val="0"/>
              <w:ind w:left="1455"/>
              <w:jc w:val="both"/>
            </w:pPr>
            <w:r>
              <w:t>Number of participants</w:t>
            </w:r>
          </w:p>
          <w:p w14:paraId="3A7EBD7E" w14:textId="77777777" w:rsidR="00360EB3" w:rsidRDefault="00360EB3" w:rsidP="00360EB3">
            <w:pPr>
              <w:numPr>
                <w:ilvl w:val="0"/>
                <w:numId w:val="6"/>
              </w:numPr>
              <w:autoSpaceDE w:val="0"/>
              <w:autoSpaceDN w:val="0"/>
              <w:adjustRightInd w:val="0"/>
              <w:ind w:left="1455"/>
              <w:jc w:val="both"/>
            </w:pPr>
            <w:r>
              <w:t>Collaborations initiated/consolidated</w:t>
            </w:r>
          </w:p>
          <w:p w14:paraId="2B38637D" w14:textId="77777777" w:rsidR="00360EB3" w:rsidRDefault="00360EB3" w:rsidP="00360EB3">
            <w:pPr>
              <w:numPr>
                <w:ilvl w:val="0"/>
                <w:numId w:val="6"/>
              </w:numPr>
              <w:autoSpaceDE w:val="0"/>
              <w:autoSpaceDN w:val="0"/>
              <w:adjustRightInd w:val="0"/>
              <w:ind w:left="1455"/>
              <w:jc w:val="both"/>
            </w:pPr>
            <w:r>
              <w:t>A report on the feedback of the participants and resource persons</w:t>
            </w:r>
          </w:p>
          <w:p w14:paraId="2D4D8EA6" w14:textId="77777777" w:rsidR="00360EB3" w:rsidRDefault="00360EB3" w:rsidP="00360EB3">
            <w:pPr>
              <w:numPr>
                <w:ilvl w:val="0"/>
                <w:numId w:val="6"/>
              </w:numPr>
              <w:autoSpaceDE w:val="0"/>
              <w:autoSpaceDN w:val="0"/>
              <w:adjustRightInd w:val="0"/>
              <w:ind w:left="1455"/>
              <w:jc w:val="both"/>
            </w:pPr>
            <w:r>
              <w:t>Any other important information</w:t>
            </w:r>
          </w:p>
          <w:p w14:paraId="136640C9" w14:textId="77777777" w:rsidR="00360EB3" w:rsidRDefault="00360EB3" w:rsidP="00360EB3">
            <w:pPr>
              <w:autoSpaceDE w:val="0"/>
              <w:autoSpaceDN w:val="0"/>
              <w:adjustRightInd w:val="0"/>
              <w:jc w:val="both"/>
            </w:pPr>
          </w:p>
          <w:p w14:paraId="26CC5308" w14:textId="15824BFA" w:rsidR="00360EB3" w:rsidRPr="06E015CE" w:rsidRDefault="00360EB3" w:rsidP="00360EB3">
            <w:pPr>
              <w:rPr>
                <w:rFonts w:ascii="Footlight MT Light" w:hAnsi="Footlight MT Light" w:cs="Footlight MT Light"/>
                <w:b/>
                <w:bCs/>
              </w:rPr>
            </w:pPr>
          </w:p>
        </w:tc>
      </w:tr>
      <w:tr w:rsidR="005F6AE0" w14:paraId="2CBA4698" w14:textId="77777777" w:rsidTr="005F6AE0">
        <w:trPr>
          <w:trHeight w:val="795"/>
        </w:trPr>
        <w:tc>
          <w:tcPr>
            <w:tcW w:w="5582" w:type="dxa"/>
            <w:gridSpan w:val="2"/>
            <w:tcBorders>
              <w:top w:val="single" w:sz="8" w:space="0" w:color="000000" w:themeColor="text1"/>
              <w:left w:val="single" w:sz="8" w:space="0" w:color="000000" w:themeColor="text1"/>
              <w:right w:val="single" w:sz="8" w:space="0" w:color="000000" w:themeColor="text1"/>
            </w:tcBorders>
            <w:vAlign w:val="center"/>
          </w:tcPr>
          <w:p w14:paraId="1F4ECFA3" w14:textId="77777777" w:rsidR="005F6AE0" w:rsidRDefault="005F6AE0" w:rsidP="005F6AE0">
            <w:pPr>
              <w:rPr>
                <w:rFonts w:ascii="Garamond" w:hAnsi="Garamond"/>
              </w:rPr>
            </w:pPr>
            <w:r w:rsidRPr="55D56E0D">
              <w:rPr>
                <w:rFonts w:ascii="Garamond" w:hAnsi="Garamond"/>
              </w:rPr>
              <w:t xml:space="preserve">Prepared </w:t>
            </w:r>
            <w:proofErr w:type="gramStart"/>
            <w:r w:rsidRPr="55D56E0D">
              <w:rPr>
                <w:rFonts w:ascii="Garamond" w:hAnsi="Garamond"/>
              </w:rPr>
              <w:t>by :</w:t>
            </w:r>
            <w:proofErr w:type="gramEnd"/>
          </w:p>
          <w:p w14:paraId="0F6DF255" w14:textId="2D806B25"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roofErr w:type="gramStart"/>
            <w:r w:rsidRPr="55D56E0D">
              <w:rPr>
                <w:rFonts w:ascii="Garamond" w:hAnsi="Garamond"/>
              </w:rPr>
              <w:t>Signature  :</w:t>
            </w:r>
            <w:proofErr w:type="gramEnd"/>
          </w:p>
        </w:tc>
        <w:tc>
          <w:tcPr>
            <w:tcW w:w="4213" w:type="dxa"/>
            <w:gridSpan w:val="5"/>
            <w:tcBorders>
              <w:top w:val="single" w:sz="8" w:space="0" w:color="000000" w:themeColor="text1"/>
              <w:left w:val="single" w:sz="8" w:space="0" w:color="000000" w:themeColor="text1"/>
              <w:right w:val="single" w:sz="8" w:space="0" w:color="000000" w:themeColor="text1"/>
            </w:tcBorders>
            <w:vAlign w:val="center"/>
          </w:tcPr>
          <w:p w14:paraId="02E52B49" w14:textId="67284863"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r>
      <w:tr w:rsidR="005F6AE0" w14:paraId="0AD60CE9" w14:textId="77777777" w:rsidTr="005F6AE0">
        <w:trPr>
          <w:trHeight w:val="795"/>
        </w:trPr>
        <w:tc>
          <w:tcPr>
            <w:tcW w:w="5582" w:type="dxa"/>
            <w:gridSpan w:val="2"/>
            <w:tcBorders>
              <w:top w:val="single" w:sz="8" w:space="0" w:color="000000" w:themeColor="text1"/>
              <w:left w:val="single" w:sz="8" w:space="0" w:color="000000" w:themeColor="text1"/>
              <w:right w:val="single" w:sz="8" w:space="0" w:color="000000" w:themeColor="text1"/>
            </w:tcBorders>
            <w:vAlign w:val="center"/>
          </w:tcPr>
          <w:p w14:paraId="329B367F" w14:textId="77777777" w:rsidR="005F6AE0" w:rsidRDefault="005F6AE0" w:rsidP="005F6AE0">
            <w:pPr>
              <w:rPr>
                <w:rFonts w:ascii="Garamond" w:hAnsi="Garamond"/>
              </w:rPr>
            </w:pPr>
            <w:r w:rsidRPr="55D56E0D">
              <w:rPr>
                <w:rFonts w:ascii="Garamond" w:hAnsi="Garamond"/>
              </w:rPr>
              <w:t xml:space="preserve">Authorized and Issued by Chief Executive </w:t>
            </w:r>
            <w:proofErr w:type="gramStart"/>
            <w:r w:rsidRPr="55D56E0D">
              <w:rPr>
                <w:rFonts w:ascii="Garamond" w:hAnsi="Garamond"/>
              </w:rPr>
              <w:t>Officer :</w:t>
            </w:r>
            <w:proofErr w:type="gramEnd"/>
            <w:r w:rsidRPr="55D56E0D">
              <w:rPr>
                <w:rFonts w:ascii="Garamond" w:hAnsi="Garamond"/>
              </w:rPr>
              <w:t xml:space="preserve"> </w:t>
            </w:r>
          </w:p>
          <w:p w14:paraId="2A966833" w14:textId="19878940"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roofErr w:type="gramStart"/>
            <w:r w:rsidRPr="55D56E0D">
              <w:rPr>
                <w:rFonts w:ascii="Garamond" w:hAnsi="Garamond"/>
              </w:rPr>
              <w:t>Signature  :</w:t>
            </w:r>
            <w:proofErr w:type="gramEnd"/>
            <w:r>
              <w:rPr>
                <w:rFonts w:ascii="Garamond" w:hAnsi="Garamond"/>
                <w:noProof/>
              </w:rPr>
              <w:t xml:space="preserve"> </w:t>
            </w:r>
          </w:p>
        </w:tc>
        <w:tc>
          <w:tcPr>
            <w:tcW w:w="4213" w:type="dxa"/>
            <w:gridSpan w:val="5"/>
            <w:tcBorders>
              <w:top w:val="single" w:sz="8" w:space="0" w:color="000000" w:themeColor="text1"/>
              <w:left w:val="single" w:sz="8" w:space="0" w:color="000000" w:themeColor="text1"/>
              <w:right w:val="single" w:sz="8" w:space="0" w:color="000000" w:themeColor="text1"/>
            </w:tcBorders>
            <w:vAlign w:val="center"/>
          </w:tcPr>
          <w:p w14:paraId="5ACD2374" w14:textId="7FA91DCF"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Pr>
                <w:rFonts w:ascii="Garamond" w:hAnsi="Garamond"/>
                <w:noProof/>
              </w:rPr>
              <mc:AlternateContent>
                <mc:Choice Requires="wps">
                  <w:drawing>
                    <wp:anchor distT="0" distB="0" distL="114300" distR="114300" simplePos="0" relativeHeight="251663360" behindDoc="0" locked="0" layoutInCell="1" allowOverlap="1" wp14:anchorId="4A423586" wp14:editId="1D8D8C4F">
                      <wp:simplePos x="0" y="0"/>
                      <wp:positionH relativeFrom="column">
                        <wp:posOffset>-3596005</wp:posOffset>
                      </wp:positionH>
                      <wp:positionV relativeFrom="paragraph">
                        <wp:posOffset>469900</wp:posOffset>
                      </wp:positionV>
                      <wp:extent cx="6219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0C5B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37pt" to="206.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" strokecolor="black [3213]" strokeweight=".5pt">
                      <v:stroke joinstyle="miter"/>
                    </v:line>
                  </w:pict>
                </mc:Fallback>
              </mc:AlternateContent>
            </w:r>
          </w:p>
        </w:tc>
      </w:tr>
      <w:tr w:rsidR="005F6AE0" w14:paraId="5E4F41EE" w14:textId="77777777" w:rsidTr="005F6AE0">
        <w:trPr>
          <w:trHeight w:val="430"/>
        </w:trPr>
        <w:tc>
          <w:tcPr>
            <w:tcW w:w="3265" w:type="dxa"/>
            <w:vMerge w:val="restart"/>
            <w:tcBorders>
              <w:top w:val="single" w:sz="8" w:space="0" w:color="000000" w:themeColor="text1"/>
              <w:left w:val="single" w:sz="8" w:space="0" w:color="000000" w:themeColor="text1"/>
              <w:right w:val="single" w:sz="8" w:space="0" w:color="000000" w:themeColor="text1"/>
            </w:tcBorders>
            <w:vAlign w:val="center"/>
          </w:tcPr>
          <w:p w14:paraId="0D193FEC" w14:textId="30FA94E8"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Pr>
                <w:noProof/>
              </w:rPr>
              <w:lastRenderedPageBreak/>
              <w:drawing>
                <wp:inline distT="0" distB="0" distL="0" distR="0" wp14:anchorId="182F4D25" wp14:editId="69AF3525">
                  <wp:extent cx="1123950"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solidFill>
                            <a:srgbClr val="FFFFFF"/>
                          </a:solidFill>
                          <a:ln>
                            <a:noFill/>
                          </a:ln>
                        </pic:spPr>
                      </pic:pic>
                    </a:graphicData>
                  </a:graphic>
                </wp:inline>
              </w:drawing>
            </w:r>
          </w:p>
        </w:tc>
        <w:tc>
          <w:tcPr>
            <w:tcW w:w="3265" w:type="dxa"/>
            <w:gridSpan w:val="3"/>
            <w:vMerge w:val="restart"/>
            <w:tcBorders>
              <w:top w:val="single" w:sz="8" w:space="0" w:color="000000" w:themeColor="text1"/>
              <w:left w:val="single" w:sz="8" w:space="0" w:color="000000" w:themeColor="text1"/>
              <w:right w:val="single" w:sz="8" w:space="0" w:color="000000" w:themeColor="text1"/>
            </w:tcBorders>
            <w:vAlign w:val="center"/>
          </w:tcPr>
          <w:p w14:paraId="0196A8D5" w14:textId="77777777" w:rsidR="005F6AE0" w:rsidRDefault="005F6AE0" w:rsidP="005F6AE0">
            <w:pPr>
              <w:jc w:val="center"/>
              <w:rPr>
                <w:rFonts w:ascii="Footlight MT Light" w:hAnsi="Footlight MT Light"/>
                <w:b/>
              </w:rPr>
            </w:pPr>
            <w:proofErr w:type="spellStart"/>
            <w:r>
              <w:rPr>
                <w:rFonts w:ascii="Footlight MT Light" w:hAnsi="Footlight MT Light"/>
                <w:b/>
              </w:rPr>
              <w:t>Programme</w:t>
            </w:r>
            <w:proofErr w:type="spellEnd"/>
            <w:r>
              <w:rPr>
                <w:rFonts w:ascii="Footlight MT Light" w:hAnsi="Footlight MT Light"/>
                <w:b/>
              </w:rPr>
              <w:t xml:space="preserve"> Brief</w:t>
            </w:r>
          </w:p>
          <w:p w14:paraId="0BD7A56F" w14:textId="77777777" w:rsidR="005F6AE0" w:rsidRDefault="005F6AE0" w:rsidP="005F6AE0">
            <w:pPr>
              <w:jc w:val="center"/>
              <w:rPr>
                <w:rFonts w:ascii="Footlight MT Light" w:hAnsi="Footlight MT Light"/>
                <w:b/>
              </w:rPr>
            </w:pPr>
          </w:p>
          <w:p w14:paraId="1CB5EEAB" w14:textId="6AF253B0"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Pr>
                <w:rFonts w:ascii="Footlight MT Light" w:hAnsi="Footlight MT Light"/>
                <w:b/>
                <w:bCs/>
                <w:sz w:val="26"/>
                <w:szCs w:val="26"/>
              </w:rPr>
              <w:t>Support Scheme for Scientific Meetings and Events (SSSME)</w:t>
            </w:r>
          </w:p>
        </w:tc>
        <w:tc>
          <w:tcPr>
            <w:tcW w:w="3265" w:type="dxa"/>
            <w:gridSpan w:val="3"/>
            <w:tcBorders>
              <w:top w:val="single" w:sz="8" w:space="0" w:color="000000" w:themeColor="text1"/>
              <w:left w:val="single" w:sz="8" w:space="0" w:color="000000" w:themeColor="text1"/>
              <w:right w:val="single" w:sz="8" w:space="0" w:color="000000" w:themeColor="text1"/>
            </w:tcBorders>
          </w:tcPr>
          <w:p w14:paraId="6D816D66" w14:textId="77777777" w:rsidR="005F6AE0" w:rsidRDefault="005F6AE0" w:rsidP="005F6AE0">
            <w:pPr>
              <w:snapToGrid w:val="0"/>
              <w:ind w:hanging="87"/>
              <w:rPr>
                <w:rFonts w:ascii="Footlight MT Light" w:hAnsi="Footlight MT Light"/>
                <w:sz w:val="20"/>
                <w:szCs w:val="20"/>
              </w:rPr>
            </w:pPr>
            <w:r>
              <w:rPr>
                <w:rFonts w:ascii="Footlight MT Light" w:hAnsi="Footlight MT Light"/>
                <w:sz w:val="20"/>
                <w:szCs w:val="20"/>
              </w:rPr>
              <w:t xml:space="preserve"> Issue No: SSSME-1.1</w:t>
            </w:r>
          </w:p>
          <w:p w14:paraId="7AC4787D" w14:textId="194EDE3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sidRPr="00360EB3">
              <w:rPr>
                <w:rFonts w:ascii="Footlight MT Light" w:hAnsi="Footlight MT Light"/>
                <w:sz w:val="20"/>
                <w:szCs w:val="20"/>
              </w:rPr>
              <w:t>Date of BoM approval: 20/02/2024</w:t>
            </w:r>
          </w:p>
        </w:tc>
      </w:tr>
      <w:tr w:rsidR="005F6AE0" w14:paraId="558C4613" w14:textId="77777777" w:rsidTr="005F6AE0">
        <w:trPr>
          <w:trHeight w:val="322"/>
        </w:trPr>
        <w:tc>
          <w:tcPr>
            <w:tcW w:w="3265" w:type="dxa"/>
            <w:vMerge/>
            <w:tcBorders>
              <w:left w:val="single" w:sz="8" w:space="0" w:color="000000" w:themeColor="text1"/>
              <w:right w:val="single" w:sz="8" w:space="0" w:color="000000" w:themeColor="text1"/>
            </w:tcBorders>
            <w:vAlign w:val="center"/>
          </w:tcPr>
          <w:p w14:paraId="76E91DAE"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vMerge/>
            <w:tcBorders>
              <w:left w:val="single" w:sz="8" w:space="0" w:color="000000" w:themeColor="text1"/>
              <w:right w:val="single" w:sz="8" w:space="0" w:color="000000" w:themeColor="text1"/>
            </w:tcBorders>
            <w:vAlign w:val="center"/>
          </w:tcPr>
          <w:p w14:paraId="6824869B"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63BC9AD2" w14:textId="01AF96B6"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sidRPr="00360EB3">
              <w:rPr>
                <w:rFonts w:ascii="Footlight MT Light" w:hAnsi="Footlight MT Light"/>
                <w:sz w:val="20"/>
                <w:szCs w:val="20"/>
              </w:rPr>
              <w:t>Revision No.: 03</w:t>
            </w:r>
          </w:p>
        </w:tc>
      </w:tr>
      <w:tr w:rsidR="005F6AE0" w14:paraId="3C0828F1" w14:textId="77777777" w:rsidTr="005F6AE0">
        <w:trPr>
          <w:trHeight w:val="259"/>
        </w:trPr>
        <w:tc>
          <w:tcPr>
            <w:tcW w:w="3265" w:type="dxa"/>
            <w:vMerge/>
            <w:tcBorders>
              <w:left w:val="single" w:sz="8" w:space="0" w:color="000000" w:themeColor="text1"/>
              <w:right w:val="single" w:sz="8" w:space="0" w:color="000000" w:themeColor="text1"/>
            </w:tcBorders>
            <w:vAlign w:val="center"/>
          </w:tcPr>
          <w:p w14:paraId="53807438"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vMerge/>
            <w:tcBorders>
              <w:left w:val="single" w:sz="8" w:space="0" w:color="000000" w:themeColor="text1"/>
              <w:right w:val="single" w:sz="8" w:space="0" w:color="000000" w:themeColor="text1"/>
            </w:tcBorders>
            <w:vAlign w:val="center"/>
          </w:tcPr>
          <w:p w14:paraId="01F77A3D"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0169344D" w14:textId="48357678"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sidRPr="00360EB3">
              <w:rPr>
                <w:rFonts w:ascii="Footlight MT Light" w:hAnsi="Footlight MT Light"/>
                <w:sz w:val="20"/>
                <w:szCs w:val="20"/>
              </w:rPr>
              <w:t xml:space="preserve">Next </w:t>
            </w:r>
            <w:proofErr w:type="gramStart"/>
            <w:r w:rsidRPr="00360EB3">
              <w:rPr>
                <w:rFonts w:ascii="Footlight MT Light" w:hAnsi="Footlight MT Light"/>
                <w:sz w:val="20"/>
                <w:szCs w:val="20"/>
              </w:rPr>
              <w:t>review :</w:t>
            </w:r>
            <w:proofErr w:type="gramEnd"/>
            <w:r w:rsidRPr="00360EB3">
              <w:rPr>
                <w:rFonts w:ascii="Footlight MT Light" w:hAnsi="Footlight MT Light"/>
                <w:sz w:val="20"/>
                <w:szCs w:val="20"/>
              </w:rPr>
              <w:t xml:space="preserve"> 10/2024</w:t>
            </w:r>
          </w:p>
        </w:tc>
      </w:tr>
      <w:tr w:rsidR="005F6AE0" w14:paraId="40371FB3" w14:textId="77777777" w:rsidTr="005F6AE0">
        <w:trPr>
          <w:trHeight w:val="241"/>
        </w:trPr>
        <w:tc>
          <w:tcPr>
            <w:tcW w:w="3265" w:type="dxa"/>
            <w:vMerge/>
            <w:tcBorders>
              <w:left w:val="single" w:sz="8" w:space="0" w:color="000000" w:themeColor="text1"/>
              <w:right w:val="single" w:sz="8" w:space="0" w:color="000000" w:themeColor="text1"/>
            </w:tcBorders>
            <w:vAlign w:val="center"/>
          </w:tcPr>
          <w:p w14:paraId="052F2336"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vMerge/>
            <w:tcBorders>
              <w:left w:val="single" w:sz="8" w:space="0" w:color="000000" w:themeColor="text1"/>
              <w:right w:val="single" w:sz="8" w:space="0" w:color="000000" w:themeColor="text1"/>
            </w:tcBorders>
            <w:vAlign w:val="center"/>
          </w:tcPr>
          <w:p w14:paraId="7C668F80"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20177D85" w14:textId="460EB5D5"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sidRPr="00360EB3">
              <w:rPr>
                <w:rFonts w:ascii="Footlight MT Light" w:hAnsi="Footlight MT Light"/>
                <w:sz w:val="20"/>
                <w:szCs w:val="20"/>
              </w:rPr>
              <w:t xml:space="preserve">Implementing </w:t>
            </w:r>
            <w:proofErr w:type="gramStart"/>
            <w:r w:rsidRPr="00360EB3">
              <w:rPr>
                <w:rFonts w:ascii="Footlight MT Light" w:hAnsi="Footlight MT Light"/>
                <w:sz w:val="20"/>
                <w:szCs w:val="20"/>
              </w:rPr>
              <w:t>Division :</w:t>
            </w:r>
            <w:proofErr w:type="gramEnd"/>
            <w:r w:rsidRPr="00360EB3">
              <w:rPr>
                <w:rFonts w:ascii="Footlight MT Light" w:hAnsi="Footlight MT Light"/>
                <w:sz w:val="20"/>
                <w:szCs w:val="20"/>
              </w:rPr>
              <w:t xml:space="preserve"> JPD/NSF</w:t>
            </w:r>
          </w:p>
        </w:tc>
      </w:tr>
      <w:tr w:rsidR="005F6AE0" w14:paraId="17364CC2" w14:textId="77777777" w:rsidTr="005F6AE0">
        <w:trPr>
          <w:trHeight w:val="250"/>
        </w:trPr>
        <w:tc>
          <w:tcPr>
            <w:tcW w:w="3265" w:type="dxa"/>
            <w:vMerge/>
            <w:tcBorders>
              <w:left w:val="single" w:sz="8" w:space="0" w:color="000000" w:themeColor="text1"/>
              <w:right w:val="single" w:sz="8" w:space="0" w:color="000000" w:themeColor="text1"/>
            </w:tcBorders>
            <w:vAlign w:val="center"/>
          </w:tcPr>
          <w:p w14:paraId="249547B0"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vMerge/>
            <w:tcBorders>
              <w:left w:val="single" w:sz="8" w:space="0" w:color="000000" w:themeColor="text1"/>
              <w:right w:val="single" w:sz="8" w:space="0" w:color="000000" w:themeColor="text1"/>
            </w:tcBorders>
            <w:vAlign w:val="center"/>
          </w:tcPr>
          <w:p w14:paraId="0DEBFA71" w14:textId="77777777"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c>
          <w:tcPr>
            <w:tcW w:w="3265" w:type="dxa"/>
            <w:gridSpan w:val="3"/>
            <w:tcBorders>
              <w:top w:val="single" w:sz="8" w:space="0" w:color="000000" w:themeColor="text1"/>
              <w:left w:val="single" w:sz="8" w:space="0" w:color="000000" w:themeColor="text1"/>
              <w:right w:val="single" w:sz="8" w:space="0" w:color="000000" w:themeColor="text1"/>
            </w:tcBorders>
          </w:tcPr>
          <w:p w14:paraId="1DC7DB57" w14:textId="711D77B0"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r w:rsidRPr="00360EB3">
              <w:rPr>
                <w:rFonts w:ascii="Footlight MT Light" w:hAnsi="Footlight MT Light"/>
                <w:sz w:val="20"/>
                <w:szCs w:val="20"/>
              </w:rPr>
              <w:t xml:space="preserve"> </w:t>
            </w:r>
            <w:proofErr w:type="gramStart"/>
            <w:r w:rsidRPr="00360EB3">
              <w:rPr>
                <w:rFonts w:ascii="Footlight MT Light" w:hAnsi="Footlight MT Light"/>
                <w:sz w:val="20"/>
                <w:szCs w:val="20"/>
              </w:rPr>
              <w:t>Pages :</w:t>
            </w:r>
            <w:proofErr w:type="gramEnd"/>
            <w:r w:rsidRPr="00360EB3">
              <w:rPr>
                <w:rFonts w:ascii="Footlight MT Light" w:hAnsi="Footlight MT Light"/>
                <w:sz w:val="20"/>
                <w:szCs w:val="20"/>
              </w:rPr>
              <w:t xml:space="preserve"> 0</w:t>
            </w:r>
            <w:r>
              <w:rPr>
                <w:rFonts w:ascii="Footlight MT Light" w:hAnsi="Footlight MT Light"/>
                <w:sz w:val="20"/>
                <w:szCs w:val="20"/>
              </w:rPr>
              <w:t>4</w:t>
            </w:r>
            <w:r w:rsidRPr="00360EB3">
              <w:rPr>
                <w:rFonts w:ascii="Footlight MT Light" w:hAnsi="Footlight MT Light"/>
                <w:sz w:val="20"/>
                <w:szCs w:val="20"/>
              </w:rPr>
              <w:t>/0</w:t>
            </w:r>
            <w:r>
              <w:rPr>
                <w:rFonts w:ascii="Footlight MT Light" w:hAnsi="Footlight MT Light"/>
                <w:sz w:val="20"/>
                <w:szCs w:val="20"/>
              </w:rPr>
              <w:t>4</w:t>
            </w:r>
          </w:p>
        </w:tc>
      </w:tr>
      <w:tr w:rsidR="005F6AE0" w14:paraId="4D63B275" w14:textId="77777777" w:rsidTr="00CE0F07">
        <w:trPr>
          <w:trHeight w:val="628"/>
        </w:trPr>
        <w:tc>
          <w:tcPr>
            <w:tcW w:w="97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46D72" w14:textId="77777777" w:rsidR="005F6AE0" w:rsidRDefault="005F6AE0" w:rsidP="005F6AE0">
            <w:pPr>
              <w:numPr>
                <w:ilvl w:val="0"/>
                <w:numId w:val="5"/>
              </w:numPr>
              <w:autoSpaceDE w:val="0"/>
              <w:autoSpaceDN w:val="0"/>
              <w:adjustRightInd w:val="0"/>
              <w:jc w:val="both"/>
            </w:pPr>
            <w:r>
              <w:t>NSF will release balance funds considering the actual expenses incurred for items agreed upon in the contractual agreement.</w:t>
            </w:r>
          </w:p>
          <w:p w14:paraId="5FC761AA" w14:textId="77777777" w:rsidR="005F6AE0" w:rsidRDefault="005F6AE0" w:rsidP="005F6AE0">
            <w:pPr>
              <w:numPr>
                <w:ilvl w:val="0"/>
                <w:numId w:val="5"/>
              </w:numPr>
              <w:autoSpaceDE w:val="0"/>
              <w:autoSpaceDN w:val="0"/>
              <w:adjustRightInd w:val="0"/>
              <w:jc w:val="both"/>
            </w:pPr>
            <w:r>
              <w:t xml:space="preserve">Delay in submitting the required documents to the NSF within the stipulated time period may result in defaulting the institution and grantee will not be eligible to receive </w:t>
            </w:r>
            <w:r w:rsidRPr="06E015CE">
              <w:rPr>
                <w:b/>
                <w:bCs/>
              </w:rPr>
              <w:t>any</w:t>
            </w:r>
            <w:r>
              <w:t xml:space="preserve"> NSF grant for a minimum 05-year period.</w:t>
            </w:r>
          </w:p>
          <w:p w14:paraId="1E4FEC56" w14:textId="77777777" w:rsidR="005F6AE0" w:rsidRDefault="005F6AE0" w:rsidP="005F6AE0">
            <w:pPr>
              <w:numPr>
                <w:ilvl w:val="0"/>
                <w:numId w:val="5"/>
              </w:numPr>
              <w:autoSpaceDE w:val="0"/>
              <w:autoSpaceDN w:val="0"/>
              <w:adjustRightInd w:val="0"/>
              <w:jc w:val="both"/>
            </w:pPr>
            <w:r>
              <w:t>At any event of breach of agreement, submission of false/misleading information, non-conformity with NSF regulations, financial discrepancies or unethical conduct, the event will not be funded by the NSF and, the organization will not be entertained during further calls of NSF. In such instances, following the final decision of the Board of Management of the NSF, funds already released by the NSF will be recalled.</w:t>
            </w:r>
          </w:p>
          <w:p w14:paraId="3357E11C" w14:textId="0B60DECC" w:rsidR="005F6AE0" w:rsidRPr="005F6AE0" w:rsidRDefault="005F6AE0" w:rsidP="005F6AE0">
            <w:pPr>
              <w:numPr>
                <w:ilvl w:val="0"/>
                <w:numId w:val="5"/>
              </w:numPr>
              <w:autoSpaceDE w:val="0"/>
              <w:autoSpaceDN w:val="0"/>
              <w:adjustRightInd w:val="0"/>
              <w:jc w:val="both"/>
            </w:pPr>
            <w:r>
              <w:t>After 06 months of the completion of the event, the grantee is required to respond to a post-event questionnaire on the outcomes of the event.</w:t>
            </w:r>
          </w:p>
        </w:tc>
      </w:tr>
      <w:tr w:rsidR="005F6AE0" w14:paraId="46F3F756" w14:textId="77777777" w:rsidTr="005F6AE0">
        <w:trPr>
          <w:trHeight w:val="795"/>
        </w:trPr>
        <w:tc>
          <w:tcPr>
            <w:tcW w:w="675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C93DBC" w14:textId="77777777" w:rsidR="005F6AE0" w:rsidRDefault="005F6AE0" w:rsidP="005F6AE0">
            <w:pPr>
              <w:rPr>
                <w:rFonts w:ascii="Garamond" w:hAnsi="Garamond"/>
              </w:rPr>
            </w:pPr>
            <w:r w:rsidRPr="55D56E0D">
              <w:rPr>
                <w:rFonts w:ascii="Garamond" w:hAnsi="Garamond"/>
              </w:rPr>
              <w:t xml:space="preserve">Prepared </w:t>
            </w:r>
            <w:proofErr w:type="gramStart"/>
            <w:r w:rsidRPr="55D56E0D">
              <w:rPr>
                <w:rFonts w:ascii="Garamond" w:hAnsi="Garamond"/>
              </w:rPr>
              <w:t>by :</w:t>
            </w:r>
            <w:proofErr w:type="gramEnd"/>
          </w:p>
          <w:p w14:paraId="1D541994" w14:textId="74524430"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roofErr w:type="gramStart"/>
            <w:r w:rsidRPr="55D56E0D">
              <w:rPr>
                <w:rFonts w:ascii="Garamond" w:hAnsi="Garamond"/>
              </w:rPr>
              <w:t>Signature  :</w:t>
            </w:r>
            <w:proofErr w:type="gramEnd"/>
          </w:p>
        </w:tc>
        <w:tc>
          <w:tcPr>
            <w:tcW w:w="30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2DDCD" w14:textId="5518391E"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r>
      <w:tr w:rsidR="005F6AE0" w14:paraId="56CE286D" w14:textId="77777777" w:rsidTr="005F6AE0">
        <w:trPr>
          <w:trHeight w:val="795"/>
        </w:trPr>
        <w:tc>
          <w:tcPr>
            <w:tcW w:w="6752" w:type="dxa"/>
            <w:gridSpan w:val="5"/>
            <w:tcBorders>
              <w:top w:val="single" w:sz="8" w:space="0" w:color="000000" w:themeColor="text1"/>
              <w:left w:val="single" w:sz="8" w:space="0" w:color="000000" w:themeColor="text1"/>
              <w:right w:val="single" w:sz="8" w:space="0" w:color="000000" w:themeColor="text1"/>
            </w:tcBorders>
            <w:vAlign w:val="center"/>
          </w:tcPr>
          <w:p w14:paraId="130EDF0D" w14:textId="77777777" w:rsidR="005F6AE0" w:rsidRDefault="005F6AE0" w:rsidP="005F6AE0">
            <w:pPr>
              <w:rPr>
                <w:rFonts w:ascii="Garamond" w:hAnsi="Garamond"/>
              </w:rPr>
            </w:pPr>
            <w:r w:rsidRPr="55D56E0D">
              <w:rPr>
                <w:rFonts w:ascii="Garamond" w:hAnsi="Garamond"/>
              </w:rPr>
              <w:t xml:space="preserve">Authorized and Issued by Chief Executive </w:t>
            </w:r>
            <w:proofErr w:type="gramStart"/>
            <w:r w:rsidRPr="55D56E0D">
              <w:rPr>
                <w:rFonts w:ascii="Garamond" w:hAnsi="Garamond"/>
              </w:rPr>
              <w:t>Officer :</w:t>
            </w:r>
            <w:proofErr w:type="gramEnd"/>
            <w:r w:rsidRPr="55D56E0D">
              <w:rPr>
                <w:rFonts w:ascii="Garamond" w:hAnsi="Garamond"/>
              </w:rPr>
              <w:t xml:space="preserve"> </w:t>
            </w:r>
          </w:p>
          <w:p w14:paraId="4D47C332" w14:textId="3C8FA1B5"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roofErr w:type="gramStart"/>
            <w:r w:rsidRPr="55D56E0D">
              <w:rPr>
                <w:rFonts w:ascii="Garamond" w:hAnsi="Garamond"/>
              </w:rPr>
              <w:t>Signature  :</w:t>
            </w:r>
            <w:proofErr w:type="gramEnd"/>
            <w:r>
              <w:rPr>
                <w:rFonts w:ascii="Garamond" w:hAnsi="Garamond"/>
                <w:noProof/>
              </w:rPr>
              <w:t xml:space="preserve"> </w:t>
            </w:r>
          </w:p>
        </w:tc>
        <w:tc>
          <w:tcPr>
            <w:tcW w:w="3043" w:type="dxa"/>
            <w:gridSpan w:val="2"/>
            <w:tcBorders>
              <w:top w:val="single" w:sz="8" w:space="0" w:color="000000" w:themeColor="text1"/>
              <w:left w:val="single" w:sz="8" w:space="0" w:color="000000" w:themeColor="text1"/>
              <w:right w:val="single" w:sz="8" w:space="0" w:color="000000" w:themeColor="text1"/>
            </w:tcBorders>
            <w:vAlign w:val="center"/>
          </w:tcPr>
          <w:p w14:paraId="7FB4D14B" w14:textId="0BC986DF" w:rsidR="005F6AE0" w:rsidRDefault="005F6AE0" w:rsidP="005F6AE0">
            <w:pPr>
              <w:tabs>
                <w:tab w:val="left" w:pos="352"/>
                <w:tab w:val="left" w:pos="1440"/>
                <w:tab w:val="left" w:pos="2160"/>
                <w:tab w:val="left" w:pos="2880"/>
                <w:tab w:val="left" w:pos="3224"/>
                <w:tab w:val="left" w:pos="4320"/>
              </w:tabs>
              <w:spacing w:after="28"/>
              <w:jc w:val="both"/>
              <w:rPr>
                <w:rFonts w:ascii="Footlight MT Light" w:hAnsi="Footlight MT Light" w:cs="Arial"/>
                <w:b/>
                <w:bCs/>
                <w:sz w:val="14"/>
                <w:szCs w:val="14"/>
              </w:rPr>
            </w:pPr>
          </w:p>
        </w:tc>
      </w:tr>
    </w:tbl>
    <w:p w14:paraId="617140A5" w14:textId="4A043EFC" w:rsidR="00E90AFC" w:rsidRDefault="005F6AE0">
      <w:r>
        <w:rPr>
          <w:rFonts w:ascii="Garamond" w:hAnsi="Garamond"/>
          <w:noProof/>
        </w:rPr>
        <mc:AlternateContent>
          <mc:Choice Requires="wps">
            <w:drawing>
              <wp:anchor distT="0" distB="0" distL="114300" distR="114300" simplePos="0" relativeHeight="251665408" behindDoc="0" locked="0" layoutInCell="1" allowOverlap="1" wp14:anchorId="1FF116A6" wp14:editId="76ACDF22">
                <wp:simplePos x="0" y="0"/>
                <wp:positionH relativeFrom="column">
                  <wp:posOffset>34735</wp:posOffset>
                </wp:positionH>
                <wp:positionV relativeFrom="paragraph">
                  <wp:posOffset>-635</wp:posOffset>
                </wp:positionV>
                <wp:extent cx="6219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86F81"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05pt" to="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" strokecolor="black [3213]" strokeweight=".5pt">
                <v:stroke joinstyle="miter"/>
              </v:line>
            </w:pict>
          </mc:Fallback>
        </mc:AlternateContent>
      </w:r>
    </w:p>
    <w:sectPr w:rsidR="00E90AFC" w:rsidSect="00D902C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Footlight MT Light">
    <w:panose1 w:val="0204060206030A020304"/>
    <w:charset w:val="00"/>
    <w:family w:val="roman"/>
    <w:pitch w:val="variable"/>
    <w:sig w:usb0="00000003" w:usb1="00000000" w:usb2="00000000" w:usb3="00000000" w:csb0="00000001" w:csb1="00000000"/>
  </w:font>
  <w:font w:name="BookAntiqua">
    <w:altName w:val="Cambria"/>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bullet"/>
      <w:lvlText w:val=""/>
      <w:lvlJc w:val="left"/>
      <w:pPr>
        <w:tabs>
          <w:tab w:val="num" w:pos="720"/>
        </w:tabs>
        <w:ind w:left="360" w:firstLine="0"/>
      </w:pPr>
      <w:rPr>
        <w:rFonts w:ascii="Symbol" w:hAnsi="Symbol" w:hint="default"/>
        <w:sz w:val="24"/>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10"/>
    <w:multiLevelType w:val="multilevel"/>
    <w:tmpl w:val="00000010"/>
    <w:lvl w:ilvl="0">
      <w:start w:val="1"/>
      <w:numFmt w:val="none"/>
      <w:pStyle w:val="Heading1"/>
      <w:suff w:val="nothing"/>
      <w:lvlText w:val=""/>
      <w:lvlJc w:val="left"/>
      <w:pPr>
        <w:tabs>
          <w:tab w:val="num" w:pos="0"/>
        </w:tabs>
        <w:ind w:left="432" w:hanging="432"/>
      </w:pPr>
    </w:lvl>
    <w:lvl w:ilvl="1">
      <w:start w:val="1"/>
      <w:numFmt w:val="bullet"/>
      <w:pStyle w:val="Heading2"/>
      <w:lvlText w:val=""/>
      <w:lvlJc w:val="left"/>
      <w:pPr>
        <w:tabs>
          <w:tab w:val="num" w:pos="630"/>
        </w:tabs>
        <w:ind w:left="1206" w:hanging="576"/>
      </w:pPr>
      <w:rPr>
        <w:rFonts w:ascii="Symbol" w:hAnsi="Symbol" w:hint="default"/>
      </w:r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A3554"/>
    <w:multiLevelType w:val="multilevel"/>
    <w:tmpl w:val="062A3554"/>
    <w:lvl w:ilvl="0">
      <w:start w:val="1"/>
      <w:numFmt w:val="lowerRoman"/>
      <w:lvlText w:val="%1."/>
      <w:lvlJc w:val="right"/>
      <w:pPr>
        <w:ind w:left="360" w:hanging="360"/>
      </w:pPr>
      <w:rPr>
        <w:rFonts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315C32"/>
    <w:multiLevelType w:val="multilevel"/>
    <w:tmpl w:val="14315C32"/>
    <w:lvl w:ilvl="0">
      <w:start w:val="1"/>
      <w:numFmt w:val="decimal"/>
      <w:lvlText w:val="%1."/>
      <w:lvlJc w:val="left"/>
      <w:pPr>
        <w:ind w:left="360" w:hanging="360"/>
      </w:pPr>
      <w:rPr>
        <w:rFonts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F25766"/>
    <w:multiLevelType w:val="multilevel"/>
    <w:tmpl w:val="40F25766"/>
    <w:lvl w:ilvl="0">
      <w:start w:val="1"/>
      <w:numFmt w:val="decimal"/>
      <w:lvlText w:val="%1."/>
      <w:lvlJc w:val="left"/>
      <w:pPr>
        <w:ind w:left="360" w:hanging="360"/>
      </w:pPr>
      <w:rPr>
        <w:rFonts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6A5B1F"/>
    <w:multiLevelType w:val="multilevel"/>
    <w:tmpl w:val="626A5B1F"/>
    <w:lvl w:ilvl="0">
      <w:start w:val="1"/>
      <w:numFmt w:val="bullet"/>
      <w:lvlText w:val=""/>
      <w:lvlJc w:val="left"/>
      <w:pPr>
        <w:ind w:left="360" w:hanging="360"/>
      </w:pPr>
      <w:rPr>
        <w:rFonts w:ascii="Symbol" w:hAnsi="Symbol"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C0"/>
    <w:rsid w:val="00041683"/>
    <w:rsid w:val="00360EB3"/>
    <w:rsid w:val="005F6AE0"/>
    <w:rsid w:val="0095282E"/>
    <w:rsid w:val="00955647"/>
    <w:rsid w:val="00D902C0"/>
    <w:rsid w:val="00E9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F92B"/>
  <w15:chartTrackingRefBased/>
  <w15:docId w15:val="{E6145257-3415-4684-AF8B-A7B7D074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C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D902C0"/>
    <w:pPr>
      <w:keepNext/>
      <w:numPr>
        <w:numId w:val="1"/>
      </w:numPr>
      <w:tabs>
        <w:tab w:val="left" w:pos="-630"/>
        <w:tab w:val="left" w:pos="0"/>
        <w:tab w:val="left" w:pos="352"/>
        <w:tab w:val="left" w:pos="1440"/>
        <w:tab w:val="left" w:pos="2160"/>
        <w:tab w:val="left" w:pos="2880"/>
        <w:tab w:val="left" w:pos="3224"/>
        <w:tab w:val="left" w:pos="4320"/>
      </w:tabs>
      <w:outlineLvl w:val="0"/>
    </w:pPr>
    <w:rPr>
      <w:rFonts w:ascii="Arial" w:hAnsi="Arial" w:cs="Arial"/>
      <w:b/>
      <w:bCs/>
      <w:color w:val="000000"/>
      <w:sz w:val="18"/>
    </w:rPr>
  </w:style>
  <w:style w:type="paragraph" w:styleId="Heading2">
    <w:name w:val="heading 2"/>
    <w:basedOn w:val="Normal"/>
    <w:next w:val="Normal"/>
    <w:link w:val="Heading2Char"/>
    <w:qFormat/>
    <w:rsid w:val="00D902C0"/>
    <w:pPr>
      <w:keepNext/>
      <w:numPr>
        <w:ilvl w:val="1"/>
        <w:numId w:val="1"/>
      </w:numPr>
      <w:tabs>
        <w:tab w:val="left" w:pos="0"/>
        <w:tab w:val="left" w:pos="630"/>
      </w:tabs>
      <w:jc w:val="center"/>
      <w:outlineLvl w:val="1"/>
    </w:pPr>
    <w:rPr>
      <w:rFonts w:ascii="Arial" w:hAnsi="Arial"/>
      <w:szCs w:val="20"/>
    </w:rPr>
  </w:style>
  <w:style w:type="paragraph" w:styleId="Heading3">
    <w:name w:val="heading 3"/>
    <w:basedOn w:val="Normal"/>
    <w:next w:val="Normal"/>
    <w:link w:val="Heading3Char"/>
    <w:qFormat/>
    <w:rsid w:val="00D902C0"/>
    <w:pPr>
      <w:keepNext/>
      <w:numPr>
        <w:ilvl w:val="2"/>
        <w:numId w:val="1"/>
      </w:numPr>
      <w:tabs>
        <w:tab w:val="left" w:pos="-630"/>
        <w:tab w:val="left" w:pos="0"/>
        <w:tab w:val="left" w:pos="352"/>
        <w:tab w:val="left" w:pos="1440"/>
        <w:tab w:val="left" w:pos="2160"/>
        <w:tab w:val="left" w:pos="2880"/>
        <w:tab w:val="left" w:pos="3224"/>
        <w:tab w:val="left" w:pos="4320"/>
      </w:tabs>
      <w:jc w:val="right"/>
      <w:outlineLvl w:val="2"/>
    </w:pPr>
    <w:rPr>
      <w:rFonts w:ascii="Arial Rounded MT Bold" w:hAnsi="Arial Rounded MT Bold"/>
      <w:sz w:val="36"/>
      <w:szCs w:val="20"/>
      <w:lang w:val="en-GB"/>
    </w:rPr>
  </w:style>
  <w:style w:type="paragraph" w:styleId="Heading4">
    <w:name w:val="heading 4"/>
    <w:basedOn w:val="Normal"/>
    <w:next w:val="Normal"/>
    <w:link w:val="Heading4Char"/>
    <w:qFormat/>
    <w:rsid w:val="00D902C0"/>
    <w:pPr>
      <w:keepNext/>
      <w:numPr>
        <w:ilvl w:val="3"/>
        <w:numId w:val="1"/>
      </w:numPr>
      <w:tabs>
        <w:tab w:val="left" w:pos="-630"/>
        <w:tab w:val="left" w:pos="0"/>
        <w:tab w:val="left" w:pos="352"/>
        <w:tab w:val="left" w:pos="1440"/>
        <w:tab w:val="left" w:pos="2160"/>
        <w:tab w:val="left" w:pos="2880"/>
        <w:tab w:val="left" w:pos="3224"/>
        <w:tab w:val="left" w:pos="4320"/>
      </w:tabs>
      <w:spacing w:after="28"/>
      <w:outlineLvl w:val="3"/>
    </w:pPr>
    <w:rPr>
      <w:rFonts w:ascii="Arial" w:hAnsi="Arial" w:cs="Arial"/>
      <w:i/>
      <w:iCs/>
      <w:sz w:val="18"/>
      <w:szCs w:val="20"/>
      <w:lang w:val="en-GB"/>
    </w:rPr>
  </w:style>
  <w:style w:type="paragraph" w:styleId="Heading5">
    <w:name w:val="heading 5"/>
    <w:basedOn w:val="Normal"/>
    <w:next w:val="Normal"/>
    <w:link w:val="Heading5Char"/>
    <w:qFormat/>
    <w:rsid w:val="00D902C0"/>
    <w:pPr>
      <w:keepNext/>
      <w:numPr>
        <w:ilvl w:val="4"/>
        <w:numId w:val="1"/>
      </w:numPr>
      <w:tabs>
        <w:tab w:val="left" w:pos="0"/>
      </w:tabs>
      <w:outlineLvl w:val="4"/>
    </w:pPr>
    <w:rPr>
      <w:b/>
      <w:szCs w:val="20"/>
    </w:rPr>
  </w:style>
  <w:style w:type="paragraph" w:styleId="Heading6">
    <w:name w:val="heading 6"/>
    <w:basedOn w:val="Normal"/>
    <w:next w:val="Normal"/>
    <w:link w:val="Heading6Char"/>
    <w:qFormat/>
    <w:rsid w:val="00D902C0"/>
    <w:pPr>
      <w:keepNext/>
      <w:numPr>
        <w:ilvl w:val="5"/>
        <w:numId w:val="1"/>
      </w:numPr>
      <w:tabs>
        <w:tab w:val="left" w:pos="-630"/>
        <w:tab w:val="left" w:pos="0"/>
        <w:tab w:val="left" w:pos="352"/>
        <w:tab w:val="left" w:pos="1440"/>
        <w:tab w:val="left" w:pos="2160"/>
        <w:tab w:val="left" w:pos="2880"/>
        <w:tab w:val="left" w:pos="3224"/>
        <w:tab w:val="left" w:pos="4320"/>
      </w:tabs>
      <w:spacing w:after="28"/>
      <w:outlineLvl w:val="5"/>
    </w:pPr>
    <w:rPr>
      <w:rFonts w:ascii="Arial" w:hAnsi="Arial" w:cs="Arial"/>
      <w:b/>
      <w:bCs/>
      <w:sz w:val="18"/>
    </w:rPr>
  </w:style>
  <w:style w:type="paragraph" w:styleId="Heading7">
    <w:name w:val="heading 7"/>
    <w:basedOn w:val="Normal"/>
    <w:next w:val="Normal"/>
    <w:link w:val="Heading7Char"/>
    <w:qFormat/>
    <w:rsid w:val="00D902C0"/>
    <w:pPr>
      <w:keepNext/>
      <w:numPr>
        <w:ilvl w:val="6"/>
        <w:numId w:val="1"/>
      </w:numPr>
      <w:tabs>
        <w:tab w:val="left" w:pos="-630"/>
        <w:tab w:val="left" w:pos="0"/>
        <w:tab w:val="left" w:pos="352"/>
        <w:tab w:val="left" w:pos="1440"/>
        <w:tab w:val="left" w:pos="2160"/>
        <w:tab w:val="left" w:pos="2880"/>
        <w:tab w:val="left" w:pos="3224"/>
        <w:tab w:val="left" w:pos="4320"/>
      </w:tabs>
      <w:spacing w:after="28"/>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2C0"/>
    <w:rPr>
      <w:rFonts w:ascii="Arial" w:eastAsia="Times New Roman" w:hAnsi="Arial" w:cs="Arial"/>
      <w:b/>
      <w:bCs/>
      <w:color w:val="000000"/>
      <w:sz w:val="18"/>
      <w:szCs w:val="24"/>
      <w:lang w:eastAsia="ar-SA"/>
    </w:rPr>
  </w:style>
  <w:style w:type="character" w:customStyle="1" w:styleId="Heading2Char">
    <w:name w:val="Heading 2 Char"/>
    <w:basedOn w:val="DefaultParagraphFont"/>
    <w:link w:val="Heading2"/>
    <w:rsid w:val="00D902C0"/>
    <w:rPr>
      <w:rFonts w:ascii="Arial" w:eastAsia="Times New Roman" w:hAnsi="Arial" w:cs="Times New Roman"/>
      <w:sz w:val="24"/>
      <w:szCs w:val="20"/>
      <w:lang w:eastAsia="ar-SA"/>
    </w:rPr>
  </w:style>
  <w:style w:type="character" w:customStyle="1" w:styleId="Heading3Char">
    <w:name w:val="Heading 3 Char"/>
    <w:basedOn w:val="DefaultParagraphFont"/>
    <w:link w:val="Heading3"/>
    <w:rsid w:val="00D902C0"/>
    <w:rPr>
      <w:rFonts w:ascii="Arial Rounded MT Bold" w:eastAsia="Times New Roman" w:hAnsi="Arial Rounded MT Bold" w:cs="Times New Roman"/>
      <w:sz w:val="36"/>
      <w:szCs w:val="20"/>
      <w:lang w:val="en-GB" w:eastAsia="ar-SA"/>
    </w:rPr>
  </w:style>
  <w:style w:type="character" w:customStyle="1" w:styleId="Heading4Char">
    <w:name w:val="Heading 4 Char"/>
    <w:basedOn w:val="DefaultParagraphFont"/>
    <w:link w:val="Heading4"/>
    <w:rsid w:val="00D902C0"/>
    <w:rPr>
      <w:rFonts w:ascii="Arial" w:eastAsia="Times New Roman" w:hAnsi="Arial" w:cs="Arial"/>
      <w:i/>
      <w:iCs/>
      <w:sz w:val="18"/>
      <w:szCs w:val="20"/>
      <w:lang w:val="en-GB" w:eastAsia="ar-SA"/>
    </w:rPr>
  </w:style>
  <w:style w:type="character" w:customStyle="1" w:styleId="Heading5Char">
    <w:name w:val="Heading 5 Char"/>
    <w:basedOn w:val="DefaultParagraphFont"/>
    <w:link w:val="Heading5"/>
    <w:rsid w:val="00D902C0"/>
    <w:rPr>
      <w:rFonts w:ascii="Times New Roman" w:eastAsia="Times New Roman" w:hAnsi="Times New Roman" w:cs="Times New Roman"/>
      <w:b/>
      <w:sz w:val="24"/>
      <w:szCs w:val="20"/>
      <w:lang w:eastAsia="ar-SA"/>
    </w:rPr>
  </w:style>
  <w:style w:type="character" w:customStyle="1" w:styleId="Heading6Char">
    <w:name w:val="Heading 6 Char"/>
    <w:basedOn w:val="DefaultParagraphFont"/>
    <w:link w:val="Heading6"/>
    <w:rsid w:val="00D902C0"/>
    <w:rPr>
      <w:rFonts w:ascii="Arial" w:eastAsia="Times New Roman" w:hAnsi="Arial" w:cs="Arial"/>
      <w:b/>
      <w:bCs/>
      <w:sz w:val="18"/>
      <w:szCs w:val="24"/>
      <w:lang w:eastAsia="ar-SA"/>
    </w:rPr>
  </w:style>
  <w:style w:type="character" w:customStyle="1" w:styleId="Heading7Char">
    <w:name w:val="Heading 7 Char"/>
    <w:basedOn w:val="DefaultParagraphFont"/>
    <w:link w:val="Heading7"/>
    <w:rsid w:val="00D902C0"/>
    <w:rPr>
      <w:rFonts w:ascii="Arial" w:eastAsia="Times New Roman" w:hAnsi="Arial" w:cs="Arial"/>
      <w:b/>
      <w:bCs/>
      <w:sz w:val="20"/>
      <w:szCs w:val="24"/>
      <w:lang w:eastAsia="ar-SA"/>
    </w:rPr>
  </w:style>
  <w:style w:type="character" w:styleId="Hyperlink">
    <w:name w:val="Hyperlink"/>
    <w:uiPriority w:val="99"/>
    <w:unhideWhenUsed/>
    <w:rsid w:val="00D902C0"/>
    <w:rPr>
      <w:color w:val="0000FF"/>
      <w:u w:val="single"/>
    </w:rPr>
  </w:style>
  <w:style w:type="paragraph" w:styleId="ListParagraph">
    <w:name w:val="List Paragraph"/>
    <w:basedOn w:val="Normal"/>
    <w:uiPriority w:val="34"/>
    <w:qFormat/>
    <w:rsid w:val="00D902C0"/>
    <w:pPr>
      <w:suppressAutoHyphens w:val="0"/>
      <w:spacing w:line="276" w:lineRule="auto"/>
      <w:ind w:left="720" w:hanging="720"/>
      <w:contextualSpacing/>
      <w:jc w:val="both"/>
    </w:pPr>
    <w:rPr>
      <w:rFonts w:ascii="Calibri" w:eastAsia="Calibri" w:hAnsi="Calibri" w:cs="Iskoola Pota"/>
      <w:sz w:val="22"/>
      <w:szCs w:val="22"/>
      <w:lang w:eastAsia="en-US" w:bidi="si-LK"/>
    </w:rPr>
  </w:style>
  <w:style w:type="table" w:styleId="TableGrid">
    <w:name w:val="Table Grid"/>
    <w:basedOn w:val="TableNormal"/>
    <w:uiPriority w:val="59"/>
    <w:rsid w:val="00D902C0"/>
    <w:pPr>
      <w:spacing w:after="0" w:line="240" w:lineRule="auto"/>
    </w:pPr>
    <w:rPr>
      <w:rFonts w:ascii="Times New Roman" w:eastAsia="Times New Roman" w:hAnsi="Times New Roman"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sme@nsf.gov.l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Sanduni Samarasekara</dc:creator>
  <cp:keywords/>
  <dc:description/>
  <cp:lastModifiedBy>Nadeeja Wickramarachchi</cp:lastModifiedBy>
  <cp:revision>2</cp:revision>
  <dcterms:created xsi:type="dcterms:W3CDTF">2025-03-11T09:10:00Z</dcterms:created>
  <dcterms:modified xsi:type="dcterms:W3CDTF">2025-03-11T09:10:00Z</dcterms:modified>
</cp:coreProperties>
</file>